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EE1E2" w14:textId="77777777" w:rsidR="0051320B" w:rsidRPr="00794200" w:rsidRDefault="005147B5" w:rsidP="0051320B">
      <w:pPr>
        <w:spacing w:before="79"/>
        <w:jc w:val="center"/>
        <w:rPr>
          <w:rFonts w:asciiTheme="minorHAnsi" w:hAnsiTheme="minorHAnsi" w:cstheme="minorHAnsi"/>
          <w:b/>
          <w:color w:val="7030A0"/>
          <w:sz w:val="56"/>
          <w:szCs w:val="56"/>
        </w:rPr>
      </w:pPr>
      <w:r w:rsidRPr="00794200">
        <w:rPr>
          <w:rFonts w:asciiTheme="minorHAnsi" w:hAnsiTheme="minorHAnsi" w:cstheme="minorHAnsi"/>
          <w:b/>
          <w:color w:val="7030A0"/>
          <w:sz w:val="56"/>
          <w:szCs w:val="56"/>
        </w:rPr>
        <w:t>Texas Christian University</w:t>
      </w:r>
    </w:p>
    <w:p w14:paraId="597C221A" w14:textId="65582F40" w:rsidR="00A0269A" w:rsidRDefault="005147B5" w:rsidP="0051320B">
      <w:pPr>
        <w:spacing w:before="79"/>
        <w:jc w:val="center"/>
        <w:rPr>
          <w:b/>
          <w:sz w:val="24"/>
        </w:rPr>
      </w:pPr>
      <w:r>
        <w:rPr>
          <w:b/>
          <w:sz w:val="24"/>
        </w:rPr>
        <w:t>Documentation Guidelines for TCU Students with Disabilities</w:t>
      </w:r>
    </w:p>
    <w:p w14:paraId="03199ACC" w14:textId="77777777" w:rsidR="0051320B" w:rsidRPr="00772C3C" w:rsidRDefault="0051320B" w:rsidP="0051320B">
      <w:pPr>
        <w:spacing w:before="79"/>
        <w:jc w:val="center"/>
        <w:rPr>
          <w:rFonts w:ascii="Arial Black"/>
          <w:b/>
          <w:sz w:val="18"/>
        </w:rPr>
      </w:pPr>
    </w:p>
    <w:p w14:paraId="0A351E02" w14:textId="77777777" w:rsidR="00A0269A" w:rsidRDefault="005147B5">
      <w:pPr>
        <w:spacing w:line="341" w:lineRule="exact"/>
        <w:ind w:left="2604" w:right="2621"/>
        <w:jc w:val="center"/>
        <w:rPr>
          <w:b/>
          <w:sz w:val="28"/>
        </w:rPr>
      </w:pPr>
      <w:r>
        <w:rPr>
          <w:b/>
          <w:sz w:val="28"/>
          <w:u w:val="thick"/>
        </w:rPr>
        <w:t>Physical and Systemic Illness/Injury</w:t>
      </w:r>
    </w:p>
    <w:p w14:paraId="32CCEF0C" w14:textId="77777777" w:rsidR="00A0269A" w:rsidRDefault="00A0269A">
      <w:pPr>
        <w:pStyle w:val="BodyText"/>
        <w:spacing w:before="10"/>
        <w:ind w:left="0" w:firstLine="0"/>
        <w:rPr>
          <w:b/>
          <w:sz w:val="23"/>
        </w:rPr>
      </w:pPr>
    </w:p>
    <w:p w14:paraId="7AFB5B4C" w14:textId="3DD475AD" w:rsidR="00D30D57" w:rsidRPr="006A7499" w:rsidRDefault="005147B5" w:rsidP="00D30D57">
      <w:pPr>
        <w:pStyle w:val="BodyText"/>
        <w:spacing w:before="52"/>
        <w:ind w:left="100" w:right="116" w:firstLine="0"/>
        <w:jc w:val="both"/>
        <w:rPr>
          <w:sz w:val="23"/>
          <w:szCs w:val="23"/>
        </w:rPr>
      </w:pPr>
      <w:r w:rsidRPr="006A7499">
        <w:rPr>
          <w:sz w:val="23"/>
          <w:szCs w:val="23"/>
        </w:rPr>
        <w:t>Texas Christian University is committed to providing accommodations and services to qualified students with disabilities. In determining reasonable accommodations, the University is guided by the federal definition of “disability” which describes an individual with a disability as someone who has (1) a physical or mental impairment that substantially limits one of more major life activities; (2) a record of such impairment; or (3) is regarded as having such impairment. Any student with a disability may request accommodations from Student Disabilities Services.</w:t>
      </w:r>
      <w:r w:rsidR="00D30D57" w:rsidRPr="006A7499">
        <w:rPr>
          <w:sz w:val="23"/>
          <w:szCs w:val="23"/>
        </w:rPr>
        <w:t xml:space="preserve"> </w:t>
      </w:r>
      <w:r w:rsidR="00D30D57" w:rsidRPr="006A7499">
        <w:rPr>
          <w:sz w:val="23"/>
          <w:szCs w:val="23"/>
          <w:u w:val="single"/>
        </w:rPr>
        <w:t>Examples</w:t>
      </w:r>
      <w:r w:rsidR="00D30D57" w:rsidRPr="006A7499">
        <w:rPr>
          <w:sz w:val="23"/>
          <w:szCs w:val="23"/>
        </w:rPr>
        <w:t xml:space="preserve"> of physical or systemic illnesses or injuries that may rise to the level of a substantially limiting disability may include, but are not limited to, illnesses such as </w:t>
      </w:r>
      <w:r w:rsidR="005F65D6">
        <w:rPr>
          <w:sz w:val="23"/>
          <w:szCs w:val="23"/>
        </w:rPr>
        <w:t xml:space="preserve">Diabetes, </w:t>
      </w:r>
      <w:r w:rsidR="00D30D57" w:rsidRPr="006A7499">
        <w:rPr>
          <w:sz w:val="23"/>
          <w:szCs w:val="23"/>
        </w:rPr>
        <w:t>cancer, lupus, rheumatoid arthritis, Crohn’s disease, Multiple Sclerosis, Muscular Dystrophy, Lyme disease, ulcerative colitis, refractory migraine headaches, loss of a limb or limbs, epilepsy, seizures, tic disorders such as Tourette’s syndrome, postural orthostatic tachycardia syndrome, and paraplegia.</w:t>
      </w:r>
    </w:p>
    <w:p w14:paraId="17EA7ECE" w14:textId="77777777" w:rsidR="00D30D57" w:rsidRPr="006A7499" w:rsidRDefault="00D30D57" w:rsidP="00D30D57">
      <w:pPr>
        <w:pStyle w:val="BodyText"/>
        <w:spacing w:before="52"/>
        <w:ind w:left="100" w:right="116" w:firstLine="0"/>
        <w:jc w:val="both"/>
        <w:rPr>
          <w:sz w:val="23"/>
          <w:szCs w:val="23"/>
        </w:rPr>
      </w:pPr>
    </w:p>
    <w:p w14:paraId="1A0F529F" w14:textId="247E3A26" w:rsidR="00D30D57" w:rsidRPr="006A7499" w:rsidRDefault="00D30D57" w:rsidP="00D30D57">
      <w:pPr>
        <w:pStyle w:val="BodyText"/>
        <w:spacing w:before="52"/>
        <w:ind w:left="460" w:right="116" w:firstLine="0"/>
        <w:jc w:val="both"/>
        <w:rPr>
          <w:i/>
          <w:sz w:val="23"/>
          <w:szCs w:val="23"/>
        </w:rPr>
      </w:pPr>
      <w:r w:rsidRPr="006A7499">
        <w:rPr>
          <w:i/>
          <w:sz w:val="23"/>
          <w:szCs w:val="23"/>
        </w:rPr>
        <w:t xml:space="preserve">Generally, </w:t>
      </w:r>
      <w:bookmarkStart w:id="0" w:name="_Hlk58575727"/>
      <w:r w:rsidRPr="006A7499">
        <w:rPr>
          <w:i/>
          <w:sz w:val="23"/>
          <w:szCs w:val="23"/>
        </w:rPr>
        <w:t>Studen</w:t>
      </w:r>
      <w:r w:rsidR="00F91139">
        <w:rPr>
          <w:i/>
          <w:sz w:val="23"/>
          <w:szCs w:val="23"/>
        </w:rPr>
        <w:t xml:space="preserve">t </w:t>
      </w:r>
      <w:r w:rsidR="00297932">
        <w:rPr>
          <w:i/>
          <w:sz w:val="23"/>
          <w:szCs w:val="23"/>
        </w:rPr>
        <w:t>Access and Accommodation</w:t>
      </w:r>
      <w:r w:rsidRPr="006A7499">
        <w:rPr>
          <w:i/>
          <w:sz w:val="23"/>
          <w:szCs w:val="23"/>
        </w:rPr>
        <w:t xml:space="preserve"> </w:t>
      </w:r>
      <w:bookmarkEnd w:id="0"/>
      <w:r w:rsidRPr="006A7499">
        <w:rPr>
          <w:i/>
          <w:sz w:val="23"/>
          <w:szCs w:val="23"/>
        </w:rPr>
        <w:t>does not accommodate minor</w:t>
      </w:r>
      <w:r w:rsidR="00D4385B" w:rsidRPr="006A7499">
        <w:rPr>
          <w:i/>
          <w:sz w:val="23"/>
          <w:szCs w:val="23"/>
        </w:rPr>
        <w:t xml:space="preserve"> injuries, transitory illness</w:t>
      </w:r>
      <w:r w:rsidRPr="006A7499">
        <w:rPr>
          <w:i/>
          <w:sz w:val="23"/>
          <w:szCs w:val="23"/>
        </w:rPr>
        <w:t xml:space="preserve">, and conditions not expected to last six months or more; however, all requests are considered on a case-by-case, individualized basis and such conditions may be </w:t>
      </w:r>
      <w:r w:rsidR="00D4385B" w:rsidRPr="006A7499">
        <w:rPr>
          <w:i/>
          <w:sz w:val="23"/>
          <w:szCs w:val="23"/>
        </w:rPr>
        <w:t xml:space="preserve">reviewed and considered by the Disabilities Services Documentation Review Committee (DSDRC) regarding whether accommodations are appropriate, especially in situations where long-term therapy </w:t>
      </w:r>
      <w:r w:rsidR="006C3574" w:rsidRPr="006A7499">
        <w:rPr>
          <w:i/>
          <w:sz w:val="23"/>
          <w:szCs w:val="23"/>
        </w:rPr>
        <w:t>and follow-up care are required for a protracted period of time.</w:t>
      </w:r>
    </w:p>
    <w:p w14:paraId="58E15090" w14:textId="77777777" w:rsidR="00A0269A" w:rsidRPr="006A7499" w:rsidRDefault="00A0269A">
      <w:pPr>
        <w:pStyle w:val="BodyText"/>
        <w:spacing w:before="10"/>
        <w:ind w:left="0" w:firstLine="0"/>
        <w:rPr>
          <w:i/>
          <w:sz w:val="23"/>
          <w:szCs w:val="23"/>
        </w:rPr>
      </w:pPr>
    </w:p>
    <w:p w14:paraId="56DC83FF" w14:textId="77777777" w:rsidR="00A0269A" w:rsidRPr="006A7499" w:rsidRDefault="005147B5">
      <w:pPr>
        <w:pStyle w:val="Heading1"/>
        <w:spacing w:before="1"/>
        <w:rPr>
          <w:sz w:val="23"/>
          <w:szCs w:val="23"/>
        </w:rPr>
      </w:pPr>
      <w:r w:rsidRPr="006A7499">
        <w:rPr>
          <w:sz w:val="23"/>
          <w:szCs w:val="23"/>
        </w:rPr>
        <w:t>Documentation Process</w:t>
      </w:r>
    </w:p>
    <w:p w14:paraId="72E66AA3" w14:textId="1BAF32F3" w:rsidR="00A60E7F" w:rsidRPr="006A7499" w:rsidRDefault="005147B5" w:rsidP="00D60ECE">
      <w:pPr>
        <w:pStyle w:val="BodyText"/>
        <w:ind w:left="100" w:right="115" w:firstLine="0"/>
        <w:jc w:val="both"/>
        <w:rPr>
          <w:sz w:val="23"/>
          <w:szCs w:val="23"/>
        </w:rPr>
      </w:pPr>
      <w:r w:rsidRPr="006A7499">
        <w:rPr>
          <w:sz w:val="23"/>
          <w:szCs w:val="23"/>
        </w:rPr>
        <w:t>In order to establish disability status and eligibility for specific accommodations, academic adjustments</w:t>
      </w:r>
      <w:r w:rsidR="00517834" w:rsidRPr="006A7499">
        <w:rPr>
          <w:sz w:val="23"/>
          <w:szCs w:val="23"/>
        </w:rPr>
        <w:t>, and/</w:t>
      </w:r>
      <w:r w:rsidRPr="006A7499">
        <w:rPr>
          <w:sz w:val="23"/>
          <w:szCs w:val="23"/>
        </w:rPr>
        <w:t xml:space="preserve">or auxiliary aides/services, </w:t>
      </w:r>
      <w:r w:rsidR="00517834" w:rsidRPr="006A7499">
        <w:rPr>
          <w:sz w:val="23"/>
          <w:szCs w:val="23"/>
        </w:rPr>
        <w:t xml:space="preserve">the </w:t>
      </w:r>
      <w:r w:rsidR="00297932" w:rsidRPr="00297932">
        <w:rPr>
          <w:sz w:val="23"/>
          <w:szCs w:val="23"/>
        </w:rPr>
        <w:t>Student Access and Accommodation</w:t>
      </w:r>
      <w:r w:rsidR="00297932" w:rsidRPr="00297932">
        <w:rPr>
          <w:i/>
          <w:sz w:val="23"/>
          <w:szCs w:val="23"/>
        </w:rPr>
        <w:t xml:space="preserve"> </w:t>
      </w:r>
      <w:r w:rsidR="00517834" w:rsidRPr="006A7499">
        <w:rPr>
          <w:sz w:val="23"/>
          <w:szCs w:val="23"/>
        </w:rPr>
        <w:t>office</w:t>
      </w:r>
      <w:r w:rsidRPr="006A7499">
        <w:rPr>
          <w:sz w:val="23"/>
          <w:szCs w:val="23"/>
        </w:rPr>
        <w:t xml:space="preserve"> requires current and comprehensive documentation of the student’s impairment(s). Disability documentation is reviewed by the Disabilities Services Review Committee, and determination of accommodations is made on an individualized, case-by-case basis based on the functional limitations of the disability. It is the student’s responsibility to obtain and provide this information.</w:t>
      </w:r>
      <w:r w:rsidR="00EA4D8B" w:rsidRPr="006A7499">
        <w:rPr>
          <w:sz w:val="23"/>
          <w:szCs w:val="23"/>
        </w:rPr>
        <w:t xml:space="preserve"> Approved accommodations are not retroactive; they begin when the student delivers the letter(s) of accommodations to and meets with the instructor(s) to discuss them.</w:t>
      </w:r>
      <w:r w:rsidR="00A60E7F" w:rsidRPr="006A7499">
        <w:rPr>
          <w:rFonts w:ascii="Book Antiqua" w:eastAsiaTheme="minorHAnsi" w:hAnsi="Book Antiqua" w:cstheme="minorBidi"/>
          <w:sz w:val="23"/>
          <w:szCs w:val="23"/>
          <w:lang w:bidi="ar-SA"/>
        </w:rPr>
        <w:t xml:space="preserve"> </w:t>
      </w:r>
      <w:r w:rsidR="00297932" w:rsidRPr="00297932">
        <w:rPr>
          <w:sz w:val="23"/>
          <w:szCs w:val="23"/>
        </w:rPr>
        <w:t>Student Access and Accommodation</w:t>
      </w:r>
      <w:r w:rsidR="00297932" w:rsidRPr="006A7499">
        <w:rPr>
          <w:i/>
          <w:sz w:val="23"/>
          <w:szCs w:val="23"/>
        </w:rPr>
        <w:t xml:space="preserve"> </w:t>
      </w:r>
      <w:r w:rsidR="00A60E7F" w:rsidRPr="006A7499">
        <w:rPr>
          <w:sz w:val="23"/>
          <w:szCs w:val="23"/>
        </w:rPr>
        <w:t>will make the final determination as to whether appropriate and reasonable accommodations are warranted and can be provided to the individual.</w:t>
      </w:r>
    </w:p>
    <w:p w14:paraId="64C0A5C0" w14:textId="751B8D72" w:rsidR="00A0269A" w:rsidRPr="006A7499" w:rsidRDefault="00A60E7F">
      <w:pPr>
        <w:pStyle w:val="BodyText"/>
        <w:ind w:left="100" w:right="115" w:firstLine="55"/>
        <w:jc w:val="both"/>
        <w:rPr>
          <w:sz w:val="23"/>
          <w:szCs w:val="23"/>
        </w:rPr>
      </w:pPr>
      <w:r w:rsidRPr="006A7499">
        <w:rPr>
          <w:sz w:val="23"/>
          <w:szCs w:val="23"/>
        </w:rPr>
        <w:t xml:space="preserve"> </w:t>
      </w:r>
    </w:p>
    <w:p w14:paraId="1A6F9A2E" w14:textId="77777777" w:rsidR="00A0269A" w:rsidRPr="006A7499" w:rsidRDefault="005147B5">
      <w:pPr>
        <w:pStyle w:val="Heading1"/>
        <w:rPr>
          <w:sz w:val="23"/>
          <w:szCs w:val="23"/>
        </w:rPr>
      </w:pPr>
      <w:r w:rsidRPr="006A7499">
        <w:rPr>
          <w:sz w:val="23"/>
          <w:szCs w:val="23"/>
        </w:rPr>
        <w:t>Currency of Documentation for Physical and Systemic Illness/Injury</w:t>
      </w:r>
    </w:p>
    <w:p w14:paraId="467A9C52" w14:textId="77777777" w:rsidR="00A0269A" w:rsidRPr="006A7499" w:rsidRDefault="005147B5" w:rsidP="001E4E19">
      <w:pPr>
        <w:pStyle w:val="BodyText"/>
        <w:ind w:left="100" w:right="114" w:firstLine="0"/>
        <w:jc w:val="both"/>
        <w:rPr>
          <w:sz w:val="23"/>
          <w:szCs w:val="23"/>
        </w:rPr>
      </w:pPr>
      <w:r w:rsidRPr="006A7499">
        <w:rPr>
          <w:sz w:val="23"/>
          <w:szCs w:val="23"/>
        </w:rPr>
        <w:t xml:space="preserve">Typically, documentation less than 6 months old is considered current. However, this time frame may vary based on the nature of the disability. Although some medical disorders are chronic or permanent diagnoses, documentation must be provided that addresses the individual’s </w:t>
      </w:r>
      <w:r w:rsidRPr="006A7499">
        <w:rPr>
          <w:b/>
          <w:sz w:val="23"/>
          <w:szCs w:val="23"/>
        </w:rPr>
        <w:t xml:space="preserve">current </w:t>
      </w:r>
      <w:r w:rsidRPr="006A7499">
        <w:rPr>
          <w:sz w:val="23"/>
          <w:szCs w:val="23"/>
        </w:rPr>
        <w:t>level of functioning. For example, some medical disorders are progressive and worsen with time, while others are episodic in nature. Medications and other treatments/therapies may change the impact of the disorder on the individual and may necessitate additional consideration. Accommodations are based on current functional limitations and not on diagnosis alone.</w:t>
      </w:r>
      <w:r w:rsidR="00724687" w:rsidRPr="006A7499">
        <w:rPr>
          <w:sz w:val="23"/>
          <w:szCs w:val="23"/>
        </w:rPr>
        <w:t xml:space="preserve"> Therefore, determination of whether updated documentation will be needed every 6-12 months will be made on a case-by-case basis.</w:t>
      </w:r>
    </w:p>
    <w:p w14:paraId="68CBC5CF" w14:textId="77777777" w:rsidR="00724687" w:rsidRPr="006A7499" w:rsidRDefault="00724687">
      <w:pPr>
        <w:pStyle w:val="Heading1"/>
        <w:rPr>
          <w:sz w:val="23"/>
          <w:szCs w:val="23"/>
        </w:rPr>
      </w:pPr>
    </w:p>
    <w:p w14:paraId="6C709619" w14:textId="77777777" w:rsidR="00A0269A" w:rsidRPr="006A7499" w:rsidRDefault="005147B5">
      <w:pPr>
        <w:pStyle w:val="Heading1"/>
        <w:rPr>
          <w:sz w:val="23"/>
          <w:szCs w:val="23"/>
        </w:rPr>
      </w:pPr>
      <w:r w:rsidRPr="006A7499">
        <w:rPr>
          <w:sz w:val="23"/>
          <w:szCs w:val="23"/>
        </w:rPr>
        <w:t>Confidentiality</w:t>
      </w:r>
    </w:p>
    <w:p w14:paraId="363B3F9C" w14:textId="77E51A61" w:rsidR="00A0269A" w:rsidRPr="006A7499" w:rsidRDefault="00297932">
      <w:pPr>
        <w:pStyle w:val="BodyText"/>
        <w:ind w:left="100" w:right="114" w:firstLine="0"/>
        <w:jc w:val="both"/>
        <w:rPr>
          <w:sz w:val="23"/>
          <w:szCs w:val="23"/>
        </w:rPr>
      </w:pPr>
      <w:r w:rsidRPr="00297932">
        <w:rPr>
          <w:sz w:val="23"/>
          <w:szCs w:val="23"/>
        </w:rPr>
        <w:t>Student Access and Accommodation</w:t>
      </w:r>
      <w:r w:rsidRPr="006A7499">
        <w:rPr>
          <w:i/>
          <w:sz w:val="23"/>
          <w:szCs w:val="23"/>
        </w:rPr>
        <w:t xml:space="preserve"> </w:t>
      </w:r>
      <w:r w:rsidR="005147B5" w:rsidRPr="006A7499">
        <w:rPr>
          <w:sz w:val="23"/>
          <w:szCs w:val="23"/>
        </w:rPr>
        <w:t xml:space="preserve">is the University agent charged with the responsibility for collecting and maintaining the confidentiality of disability documentation. This information is kept in secure files with limited access within </w:t>
      </w:r>
      <w:r w:rsidR="00724687" w:rsidRPr="006A7499">
        <w:rPr>
          <w:sz w:val="23"/>
          <w:szCs w:val="23"/>
        </w:rPr>
        <w:t xml:space="preserve">the </w:t>
      </w:r>
      <w:r w:rsidRPr="00297932">
        <w:rPr>
          <w:sz w:val="23"/>
          <w:szCs w:val="23"/>
        </w:rPr>
        <w:t>Student Access and Accommodation</w:t>
      </w:r>
      <w:r w:rsidRPr="006A7499">
        <w:rPr>
          <w:i/>
          <w:sz w:val="23"/>
          <w:szCs w:val="23"/>
        </w:rPr>
        <w:t xml:space="preserve"> </w:t>
      </w:r>
      <w:r w:rsidR="00724687" w:rsidRPr="006A7499">
        <w:rPr>
          <w:sz w:val="23"/>
          <w:szCs w:val="23"/>
        </w:rPr>
        <w:t>office</w:t>
      </w:r>
      <w:r w:rsidR="005147B5" w:rsidRPr="006A7499">
        <w:rPr>
          <w:sz w:val="23"/>
          <w:szCs w:val="23"/>
        </w:rPr>
        <w:t>. The expressed written consent of the student will be required prior to releasing medical documentation to a third party.</w:t>
      </w:r>
    </w:p>
    <w:p w14:paraId="1A040756" w14:textId="77777777" w:rsidR="00283C37" w:rsidRPr="006A7499" w:rsidRDefault="00283C37" w:rsidP="00EA4D8B">
      <w:pPr>
        <w:pStyle w:val="Heading1"/>
        <w:ind w:left="0"/>
        <w:rPr>
          <w:sz w:val="23"/>
          <w:szCs w:val="23"/>
        </w:rPr>
      </w:pPr>
    </w:p>
    <w:p w14:paraId="279A228B" w14:textId="77777777" w:rsidR="00A0269A" w:rsidRPr="006A7499" w:rsidRDefault="005147B5">
      <w:pPr>
        <w:pStyle w:val="Heading1"/>
        <w:rPr>
          <w:sz w:val="23"/>
          <w:szCs w:val="23"/>
        </w:rPr>
      </w:pPr>
      <w:r w:rsidRPr="006A7499">
        <w:rPr>
          <w:sz w:val="23"/>
          <w:szCs w:val="23"/>
        </w:rPr>
        <w:t>Guidelines for Disability Documentation</w:t>
      </w:r>
    </w:p>
    <w:p w14:paraId="5F2C0017" w14:textId="77777777" w:rsidR="00A0269A" w:rsidRPr="006A7499" w:rsidRDefault="005147B5">
      <w:pPr>
        <w:ind w:left="100" w:right="37"/>
        <w:rPr>
          <w:sz w:val="23"/>
          <w:szCs w:val="23"/>
        </w:rPr>
      </w:pPr>
      <w:r w:rsidRPr="006A7499">
        <w:rPr>
          <w:sz w:val="23"/>
          <w:szCs w:val="23"/>
        </w:rPr>
        <w:t xml:space="preserve">Documentation guidelines for </w:t>
      </w:r>
      <w:r w:rsidRPr="006A7499">
        <w:rPr>
          <w:b/>
          <w:sz w:val="23"/>
          <w:szCs w:val="23"/>
        </w:rPr>
        <w:t xml:space="preserve">Physical and Systemic Illness/Injury </w:t>
      </w:r>
      <w:r w:rsidRPr="006A7499">
        <w:rPr>
          <w:sz w:val="23"/>
          <w:szCs w:val="23"/>
        </w:rPr>
        <w:t>include, but are not limited to, the following:</w:t>
      </w:r>
    </w:p>
    <w:p w14:paraId="360C6B24" w14:textId="77777777" w:rsidR="001E4E19" w:rsidRPr="006A7499" w:rsidRDefault="001E4E19">
      <w:pPr>
        <w:ind w:left="100" w:right="37"/>
        <w:rPr>
          <w:sz w:val="23"/>
          <w:szCs w:val="23"/>
        </w:rPr>
      </w:pPr>
    </w:p>
    <w:p w14:paraId="1577166D" w14:textId="77777777" w:rsidR="00A0269A" w:rsidRPr="006A7499" w:rsidRDefault="001E4E19">
      <w:pPr>
        <w:pStyle w:val="BodyText"/>
        <w:spacing w:before="11"/>
        <w:ind w:left="0" w:firstLine="0"/>
        <w:rPr>
          <w:b/>
          <w:sz w:val="23"/>
          <w:szCs w:val="23"/>
        </w:rPr>
      </w:pPr>
      <w:r w:rsidRPr="006A7499">
        <w:rPr>
          <w:sz w:val="23"/>
          <w:szCs w:val="23"/>
        </w:rPr>
        <w:tab/>
      </w:r>
      <w:r w:rsidRPr="006A7499">
        <w:rPr>
          <w:b/>
          <w:sz w:val="23"/>
          <w:szCs w:val="23"/>
        </w:rPr>
        <w:t>A qualified professional must conduct the evaluation.</w:t>
      </w:r>
    </w:p>
    <w:p w14:paraId="14A41EFA" w14:textId="77777777" w:rsidR="00A0269A" w:rsidRPr="006A7499" w:rsidRDefault="005147B5">
      <w:pPr>
        <w:pStyle w:val="ListParagraph"/>
        <w:numPr>
          <w:ilvl w:val="0"/>
          <w:numId w:val="1"/>
        </w:numPr>
        <w:tabs>
          <w:tab w:val="left" w:pos="821"/>
        </w:tabs>
        <w:spacing w:before="1"/>
        <w:ind w:right="114"/>
        <w:rPr>
          <w:sz w:val="23"/>
          <w:szCs w:val="23"/>
        </w:rPr>
      </w:pPr>
      <w:r w:rsidRPr="006A7499">
        <w:rPr>
          <w:sz w:val="23"/>
          <w:szCs w:val="23"/>
        </w:rPr>
        <w:t>The student’s disability information should be provided in a typewritten report, signed by the evaluator, and on professional letterhead bearing the name, license number and professional credential(s) of the evaluator. Please attach the professional’s business card.</w:t>
      </w:r>
    </w:p>
    <w:p w14:paraId="77452C51" w14:textId="77777777" w:rsidR="00A0269A" w:rsidRPr="006A7499" w:rsidRDefault="005147B5">
      <w:pPr>
        <w:pStyle w:val="ListParagraph"/>
        <w:numPr>
          <w:ilvl w:val="0"/>
          <w:numId w:val="1"/>
        </w:numPr>
        <w:tabs>
          <w:tab w:val="left" w:pos="820"/>
          <w:tab w:val="left" w:pos="821"/>
        </w:tabs>
        <w:spacing w:before="1" w:line="305" w:lineRule="exact"/>
        <w:jc w:val="left"/>
        <w:rPr>
          <w:sz w:val="23"/>
          <w:szCs w:val="23"/>
        </w:rPr>
      </w:pPr>
      <w:r w:rsidRPr="006A7499">
        <w:rPr>
          <w:sz w:val="23"/>
          <w:szCs w:val="23"/>
        </w:rPr>
        <w:t>It is not appropriate for professionals to evaluate family</w:t>
      </w:r>
      <w:r w:rsidRPr="006A7499">
        <w:rPr>
          <w:spacing w:val="-10"/>
          <w:sz w:val="23"/>
          <w:szCs w:val="23"/>
        </w:rPr>
        <w:t xml:space="preserve"> </w:t>
      </w:r>
      <w:r w:rsidRPr="006A7499">
        <w:rPr>
          <w:sz w:val="23"/>
          <w:szCs w:val="23"/>
        </w:rPr>
        <w:t>members</w:t>
      </w:r>
      <w:r w:rsidR="003E2815" w:rsidRPr="006A7499">
        <w:rPr>
          <w:sz w:val="23"/>
          <w:szCs w:val="23"/>
        </w:rPr>
        <w:t>, relatives, or business partners</w:t>
      </w:r>
      <w:r w:rsidRPr="006A7499">
        <w:rPr>
          <w:sz w:val="23"/>
          <w:szCs w:val="23"/>
        </w:rPr>
        <w:t>.</w:t>
      </w:r>
    </w:p>
    <w:p w14:paraId="33C214EA" w14:textId="77777777" w:rsidR="00A0269A" w:rsidRPr="006A7499" w:rsidRDefault="005147B5">
      <w:pPr>
        <w:pStyle w:val="ListParagraph"/>
        <w:numPr>
          <w:ilvl w:val="0"/>
          <w:numId w:val="1"/>
        </w:numPr>
        <w:tabs>
          <w:tab w:val="left" w:pos="820"/>
          <w:tab w:val="left" w:pos="821"/>
        </w:tabs>
        <w:ind w:right="853"/>
        <w:jc w:val="left"/>
        <w:rPr>
          <w:sz w:val="23"/>
          <w:szCs w:val="23"/>
        </w:rPr>
      </w:pPr>
      <w:r w:rsidRPr="006A7499">
        <w:rPr>
          <w:sz w:val="23"/>
          <w:szCs w:val="23"/>
        </w:rPr>
        <w:t>Physical disabilities and/ or systemic illnesses are considered to be in the</w:t>
      </w:r>
      <w:r w:rsidRPr="006A7499">
        <w:rPr>
          <w:spacing w:val="-30"/>
          <w:sz w:val="23"/>
          <w:szCs w:val="23"/>
        </w:rPr>
        <w:t xml:space="preserve"> </w:t>
      </w:r>
      <w:r w:rsidRPr="006A7499">
        <w:rPr>
          <w:sz w:val="23"/>
          <w:szCs w:val="23"/>
        </w:rPr>
        <w:t>medical domain and require the expertise of a</w:t>
      </w:r>
      <w:r w:rsidR="003E2815" w:rsidRPr="006A7499">
        <w:rPr>
          <w:sz w:val="23"/>
          <w:szCs w:val="23"/>
        </w:rPr>
        <w:t xml:space="preserve"> licensed</w:t>
      </w:r>
      <w:r w:rsidRPr="006A7499">
        <w:rPr>
          <w:spacing w:val="-5"/>
          <w:sz w:val="23"/>
          <w:szCs w:val="23"/>
        </w:rPr>
        <w:t xml:space="preserve"> </w:t>
      </w:r>
      <w:r w:rsidR="003E2815" w:rsidRPr="006A7499">
        <w:rPr>
          <w:sz w:val="23"/>
          <w:szCs w:val="23"/>
        </w:rPr>
        <w:t>physician.</w:t>
      </w:r>
      <w:bookmarkStart w:id="1" w:name="_GoBack"/>
      <w:bookmarkEnd w:id="1"/>
    </w:p>
    <w:p w14:paraId="37A927A8" w14:textId="77777777" w:rsidR="00A0269A" w:rsidRPr="006A7499" w:rsidRDefault="005147B5">
      <w:pPr>
        <w:pStyle w:val="ListParagraph"/>
        <w:numPr>
          <w:ilvl w:val="0"/>
          <w:numId w:val="1"/>
        </w:numPr>
        <w:tabs>
          <w:tab w:val="left" w:pos="821"/>
        </w:tabs>
        <w:ind w:right="115"/>
        <w:rPr>
          <w:sz w:val="23"/>
          <w:szCs w:val="23"/>
        </w:rPr>
      </w:pPr>
      <w:r w:rsidRPr="006A7499">
        <w:rPr>
          <w:sz w:val="23"/>
          <w:szCs w:val="23"/>
        </w:rPr>
        <w:t xml:space="preserve">The diagnosing professional should be a medical specialist such </w:t>
      </w:r>
      <w:r w:rsidRPr="006A7499">
        <w:rPr>
          <w:spacing w:val="1"/>
          <w:sz w:val="23"/>
          <w:szCs w:val="23"/>
        </w:rPr>
        <w:t xml:space="preserve">as </w:t>
      </w:r>
      <w:r w:rsidRPr="006A7499">
        <w:rPr>
          <w:sz w:val="23"/>
          <w:szCs w:val="23"/>
        </w:rPr>
        <w:t xml:space="preserve">an endocrinologist, gastroenterologist, immunologist, neurologist, internal medicine specialist, or other medical specialist with 1) comprehensive training and relevant </w:t>
      </w:r>
      <w:r w:rsidR="003E2815" w:rsidRPr="006A7499">
        <w:rPr>
          <w:sz w:val="23"/>
          <w:szCs w:val="23"/>
        </w:rPr>
        <w:t xml:space="preserve">experience and </w:t>
      </w:r>
      <w:r w:rsidRPr="006A7499">
        <w:rPr>
          <w:sz w:val="23"/>
          <w:szCs w:val="23"/>
        </w:rPr>
        <w:t>expertise in the area of disability and 2) appropriate licensure/certification in the area for which accommodations are being</w:t>
      </w:r>
      <w:r w:rsidRPr="006A7499">
        <w:rPr>
          <w:spacing w:val="-2"/>
          <w:sz w:val="23"/>
          <w:szCs w:val="23"/>
        </w:rPr>
        <w:t xml:space="preserve"> </w:t>
      </w:r>
      <w:r w:rsidRPr="006A7499">
        <w:rPr>
          <w:sz w:val="23"/>
          <w:szCs w:val="23"/>
        </w:rPr>
        <w:t>requested.</w:t>
      </w:r>
    </w:p>
    <w:p w14:paraId="6F6318EB" w14:textId="77777777" w:rsidR="00A0269A" w:rsidRPr="006A7499" w:rsidRDefault="005147B5">
      <w:pPr>
        <w:pStyle w:val="ListParagraph"/>
        <w:numPr>
          <w:ilvl w:val="0"/>
          <w:numId w:val="1"/>
        </w:numPr>
        <w:tabs>
          <w:tab w:val="left" w:pos="821"/>
        </w:tabs>
        <w:ind w:right="122"/>
        <w:rPr>
          <w:sz w:val="23"/>
          <w:szCs w:val="23"/>
        </w:rPr>
      </w:pPr>
      <w:r w:rsidRPr="006A7499">
        <w:rPr>
          <w:sz w:val="23"/>
          <w:szCs w:val="23"/>
        </w:rPr>
        <w:t>Examples of a qualified professional would be a gastroenterologist for Celiac Disease, an orthopedic specialist for a back injury, a neurologist for Multiple Sclerosis, a rheumatologist for Rheumatoid</w:t>
      </w:r>
      <w:r w:rsidRPr="006A7499">
        <w:rPr>
          <w:spacing w:val="-5"/>
          <w:sz w:val="23"/>
          <w:szCs w:val="23"/>
        </w:rPr>
        <w:t xml:space="preserve"> </w:t>
      </w:r>
      <w:r w:rsidRPr="006A7499">
        <w:rPr>
          <w:sz w:val="23"/>
          <w:szCs w:val="23"/>
        </w:rPr>
        <w:t>Arthritis.</w:t>
      </w:r>
    </w:p>
    <w:p w14:paraId="47BFD4C0" w14:textId="77777777" w:rsidR="00EA4D8B" w:rsidRPr="006A7499" w:rsidRDefault="00EA4D8B" w:rsidP="00EA4D8B">
      <w:pPr>
        <w:pStyle w:val="ListParagraph"/>
        <w:tabs>
          <w:tab w:val="left" w:pos="821"/>
        </w:tabs>
        <w:ind w:right="122" w:firstLine="0"/>
        <w:rPr>
          <w:sz w:val="23"/>
          <w:szCs w:val="23"/>
        </w:rPr>
      </w:pPr>
    </w:p>
    <w:p w14:paraId="25519A73" w14:textId="77777777" w:rsidR="00EA4D8B" w:rsidRPr="006A7499" w:rsidRDefault="00EA4D8B" w:rsidP="00EA4D8B">
      <w:pPr>
        <w:tabs>
          <w:tab w:val="left" w:pos="821"/>
        </w:tabs>
        <w:ind w:left="460" w:right="122"/>
        <w:rPr>
          <w:b/>
          <w:sz w:val="23"/>
          <w:szCs w:val="23"/>
        </w:rPr>
      </w:pPr>
      <w:r w:rsidRPr="006A7499">
        <w:rPr>
          <w:b/>
          <w:sz w:val="23"/>
          <w:szCs w:val="23"/>
        </w:rPr>
        <w:tab/>
        <w:t>A clearly stated diagnosis must be given and the following questions answered:</w:t>
      </w:r>
    </w:p>
    <w:p w14:paraId="469EF94E" w14:textId="77777777" w:rsidR="00EA4D8B" w:rsidRPr="006A7499" w:rsidRDefault="00EA4D8B" w:rsidP="00EA4D8B">
      <w:pPr>
        <w:pStyle w:val="ListParagraph"/>
        <w:numPr>
          <w:ilvl w:val="0"/>
          <w:numId w:val="5"/>
        </w:numPr>
        <w:tabs>
          <w:tab w:val="left" w:pos="821"/>
        </w:tabs>
        <w:ind w:right="122"/>
        <w:rPr>
          <w:b/>
          <w:sz w:val="23"/>
          <w:szCs w:val="23"/>
        </w:rPr>
      </w:pPr>
      <w:r w:rsidRPr="006A7499">
        <w:rPr>
          <w:sz w:val="23"/>
          <w:szCs w:val="23"/>
        </w:rPr>
        <w:t>When was the original diagnosis made?</w:t>
      </w:r>
    </w:p>
    <w:p w14:paraId="5BCF02C5" w14:textId="77777777" w:rsidR="00EA4D8B" w:rsidRPr="006A7499" w:rsidRDefault="00EA4D8B" w:rsidP="00EA4D8B">
      <w:pPr>
        <w:pStyle w:val="ListParagraph"/>
        <w:numPr>
          <w:ilvl w:val="0"/>
          <w:numId w:val="5"/>
        </w:numPr>
        <w:tabs>
          <w:tab w:val="left" w:pos="821"/>
        </w:tabs>
        <w:ind w:right="122"/>
        <w:rPr>
          <w:b/>
          <w:sz w:val="23"/>
          <w:szCs w:val="23"/>
        </w:rPr>
      </w:pPr>
      <w:r w:rsidRPr="006A7499">
        <w:rPr>
          <w:sz w:val="23"/>
          <w:szCs w:val="23"/>
        </w:rPr>
        <w:t>When did you first treat this student?</w:t>
      </w:r>
    </w:p>
    <w:p w14:paraId="2FAA2CD0" w14:textId="77777777" w:rsidR="00EA4D8B" w:rsidRPr="006A7499" w:rsidRDefault="00EA4D8B" w:rsidP="00EA4D8B">
      <w:pPr>
        <w:pStyle w:val="ListParagraph"/>
        <w:numPr>
          <w:ilvl w:val="0"/>
          <w:numId w:val="5"/>
        </w:numPr>
        <w:tabs>
          <w:tab w:val="left" w:pos="821"/>
        </w:tabs>
        <w:ind w:right="122"/>
        <w:rPr>
          <w:b/>
          <w:sz w:val="23"/>
          <w:szCs w:val="23"/>
        </w:rPr>
      </w:pPr>
      <w:r w:rsidRPr="006A7499">
        <w:rPr>
          <w:sz w:val="23"/>
          <w:szCs w:val="23"/>
        </w:rPr>
        <w:t>How long has the student been under your care as the treating medical specialist?</w:t>
      </w:r>
    </w:p>
    <w:p w14:paraId="2E85FAF6" w14:textId="77777777" w:rsidR="00EA4D8B" w:rsidRPr="006A7499" w:rsidRDefault="00EA4D8B" w:rsidP="00EA4D8B">
      <w:pPr>
        <w:pStyle w:val="ListParagraph"/>
        <w:numPr>
          <w:ilvl w:val="0"/>
          <w:numId w:val="5"/>
        </w:numPr>
        <w:tabs>
          <w:tab w:val="left" w:pos="821"/>
        </w:tabs>
        <w:ind w:right="122"/>
        <w:rPr>
          <w:b/>
          <w:sz w:val="23"/>
          <w:szCs w:val="23"/>
        </w:rPr>
      </w:pPr>
      <w:r w:rsidRPr="006A7499">
        <w:rPr>
          <w:sz w:val="23"/>
          <w:szCs w:val="23"/>
        </w:rPr>
        <w:t>When was the student’s most recent appointment with you?</w:t>
      </w:r>
    </w:p>
    <w:p w14:paraId="64F96936" w14:textId="77777777" w:rsidR="00EA4D8B" w:rsidRPr="006A7499" w:rsidRDefault="00EA4D8B" w:rsidP="00EA4D8B">
      <w:pPr>
        <w:pStyle w:val="ListParagraph"/>
        <w:numPr>
          <w:ilvl w:val="0"/>
          <w:numId w:val="5"/>
        </w:numPr>
        <w:tabs>
          <w:tab w:val="left" w:pos="821"/>
        </w:tabs>
        <w:ind w:right="122"/>
        <w:rPr>
          <w:b/>
          <w:sz w:val="23"/>
          <w:szCs w:val="23"/>
        </w:rPr>
      </w:pPr>
      <w:r w:rsidRPr="006A7499">
        <w:rPr>
          <w:sz w:val="23"/>
          <w:szCs w:val="23"/>
        </w:rPr>
        <w:t>Does the student have regularly scheduled appointments with you? How frequently?</w:t>
      </w:r>
    </w:p>
    <w:p w14:paraId="4F461F26" w14:textId="77777777" w:rsidR="00EA4D8B" w:rsidRPr="006A7499" w:rsidRDefault="00EA4D8B" w:rsidP="00EA4D8B">
      <w:pPr>
        <w:pStyle w:val="ListParagraph"/>
        <w:numPr>
          <w:ilvl w:val="0"/>
          <w:numId w:val="5"/>
        </w:numPr>
        <w:tabs>
          <w:tab w:val="left" w:pos="821"/>
        </w:tabs>
        <w:ind w:right="122"/>
        <w:rPr>
          <w:b/>
          <w:sz w:val="23"/>
          <w:szCs w:val="23"/>
        </w:rPr>
      </w:pPr>
      <w:r w:rsidRPr="006A7499">
        <w:rPr>
          <w:sz w:val="23"/>
          <w:szCs w:val="23"/>
        </w:rPr>
        <w:t>When is the next scheduled appointment?</w:t>
      </w:r>
    </w:p>
    <w:p w14:paraId="5025C92C" w14:textId="77777777" w:rsidR="00EA4D8B" w:rsidRPr="006A7499" w:rsidRDefault="00EA4D8B" w:rsidP="00EA4D8B">
      <w:pPr>
        <w:pStyle w:val="ListParagraph"/>
        <w:numPr>
          <w:ilvl w:val="0"/>
          <w:numId w:val="5"/>
        </w:numPr>
        <w:tabs>
          <w:tab w:val="left" w:pos="821"/>
        </w:tabs>
        <w:ind w:right="122"/>
        <w:rPr>
          <w:b/>
          <w:sz w:val="23"/>
          <w:szCs w:val="23"/>
        </w:rPr>
      </w:pPr>
      <w:r w:rsidRPr="006A7499">
        <w:rPr>
          <w:sz w:val="23"/>
          <w:szCs w:val="23"/>
        </w:rPr>
        <w:t>Have you referred the student to another medical specialist for treatment of the disability? For pediatricians, has a referral been made to an adult specialist?</w:t>
      </w:r>
    </w:p>
    <w:p w14:paraId="54A38B0E" w14:textId="77777777" w:rsidR="001E4E19" w:rsidRPr="006A7499" w:rsidRDefault="001E4E19" w:rsidP="001E4E19">
      <w:pPr>
        <w:pStyle w:val="ListParagraph"/>
        <w:tabs>
          <w:tab w:val="left" w:pos="821"/>
        </w:tabs>
        <w:ind w:right="122" w:firstLine="0"/>
        <w:rPr>
          <w:sz w:val="23"/>
          <w:szCs w:val="23"/>
        </w:rPr>
      </w:pPr>
    </w:p>
    <w:p w14:paraId="211A6B69" w14:textId="413CCD44" w:rsidR="001E4E19" w:rsidRDefault="001E4E19" w:rsidP="001E4E19">
      <w:pPr>
        <w:tabs>
          <w:tab w:val="left" w:pos="821"/>
        </w:tabs>
        <w:ind w:left="820" w:right="122"/>
        <w:rPr>
          <w:b/>
          <w:sz w:val="23"/>
          <w:szCs w:val="23"/>
        </w:rPr>
      </w:pPr>
      <w:r w:rsidRPr="006A7499">
        <w:rPr>
          <w:b/>
          <w:sz w:val="23"/>
          <w:szCs w:val="23"/>
        </w:rPr>
        <w:t>Documentation should reflect current functional limitations.</w:t>
      </w:r>
    </w:p>
    <w:p w14:paraId="549B6E90" w14:textId="77777777" w:rsidR="006A7499" w:rsidRPr="006A7499" w:rsidRDefault="006A7499" w:rsidP="001E4E19">
      <w:pPr>
        <w:tabs>
          <w:tab w:val="left" w:pos="821"/>
        </w:tabs>
        <w:ind w:left="820" w:right="122"/>
        <w:rPr>
          <w:b/>
          <w:sz w:val="23"/>
          <w:szCs w:val="23"/>
        </w:rPr>
      </w:pPr>
    </w:p>
    <w:p w14:paraId="0D974E06" w14:textId="77777777" w:rsidR="00A0269A" w:rsidRPr="006A7499" w:rsidRDefault="005147B5">
      <w:pPr>
        <w:pStyle w:val="ListParagraph"/>
        <w:numPr>
          <w:ilvl w:val="0"/>
          <w:numId w:val="1"/>
        </w:numPr>
        <w:tabs>
          <w:tab w:val="left" w:pos="821"/>
        </w:tabs>
        <w:ind w:right="123"/>
        <w:rPr>
          <w:sz w:val="23"/>
          <w:szCs w:val="23"/>
        </w:rPr>
      </w:pPr>
      <w:r w:rsidRPr="006A7499">
        <w:rPr>
          <w:sz w:val="23"/>
          <w:szCs w:val="23"/>
        </w:rPr>
        <w:t>Clinicians are encouraged to cite the specific objective measures used to help substantiate the</w:t>
      </w:r>
      <w:r w:rsidRPr="006A7499">
        <w:rPr>
          <w:spacing w:val="-10"/>
          <w:sz w:val="23"/>
          <w:szCs w:val="23"/>
        </w:rPr>
        <w:t xml:space="preserve"> </w:t>
      </w:r>
      <w:r w:rsidRPr="006A7499">
        <w:rPr>
          <w:sz w:val="23"/>
          <w:szCs w:val="23"/>
        </w:rPr>
        <w:t>diagnosis.</w:t>
      </w:r>
    </w:p>
    <w:p w14:paraId="0098FC79" w14:textId="77777777" w:rsidR="00A0269A" w:rsidRPr="006A7499" w:rsidRDefault="005147B5">
      <w:pPr>
        <w:pStyle w:val="ListParagraph"/>
        <w:numPr>
          <w:ilvl w:val="0"/>
          <w:numId w:val="1"/>
        </w:numPr>
        <w:tabs>
          <w:tab w:val="left" w:pos="820"/>
          <w:tab w:val="left" w:pos="821"/>
        </w:tabs>
        <w:spacing w:line="305" w:lineRule="exact"/>
        <w:jc w:val="left"/>
        <w:rPr>
          <w:sz w:val="23"/>
          <w:szCs w:val="23"/>
        </w:rPr>
      </w:pPr>
      <w:r w:rsidRPr="006A7499">
        <w:rPr>
          <w:sz w:val="23"/>
          <w:szCs w:val="23"/>
        </w:rPr>
        <w:t>Include a description of the symptoms that meet the criteria for</w:t>
      </w:r>
      <w:r w:rsidRPr="006A7499">
        <w:rPr>
          <w:spacing w:val="-18"/>
          <w:sz w:val="23"/>
          <w:szCs w:val="23"/>
        </w:rPr>
        <w:t xml:space="preserve"> </w:t>
      </w:r>
      <w:r w:rsidRPr="006A7499">
        <w:rPr>
          <w:sz w:val="23"/>
          <w:szCs w:val="23"/>
        </w:rPr>
        <w:t>diagnosis.</w:t>
      </w:r>
    </w:p>
    <w:p w14:paraId="76387B15" w14:textId="53331496" w:rsidR="00A0269A" w:rsidRPr="006A7499" w:rsidRDefault="005147B5" w:rsidP="00D60ECE">
      <w:pPr>
        <w:pStyle w:val="ListParagraph"/>
        <w:numPr>
          <w:ilvl w:val="0"/>
          <w:numId w:val="1"/>
        </w:numPr>
        <w:tabs>
          <w:tab w:val="left" w:pos="821"/>
        </w:tabs>
        <w:spacing w:before="2"/>
        <w:ind w:right="115"/>
        <w:rPr>
          <w:sz w:val="23"/>
          <w:szCs w:val="23"/>
        </w:rPr>
      </w:pPr>
      <w:r w:rsidRPr="006A7499">
        <w:rPr>
          <w:sz w:val="23"/>
          <w:szCs w:val="23"/>
        </w:rPr>
        <w:t>Include the history of the student’s physical/systemic disorder, including but not limited to date of original diagnosis, date of most recent appointment, and a history of treatment options</w:t>
      </w:r>
      <w:r w:rsidRPr="006A7499">
        <w:rPr>
          <w:spacing w:val="-2"/>
          <w:sz w:val="23"/>
          <w:szCs w:val="23"/>
        </w:rPr>
        <w:t xml:space="preserve"> </w:t>
      </w:r>
      <w:r w:rsidRPr="006A7499">
        <w:rPr>
          <w:sz w:val="23"/>
          <w:szCs w:val="23"/>
        </w:rPr>
        <w:t>used.</w:t>
      </w:r>
    </w:p>
    <w:p w14:paraId="6FD6C80E" w14:textId="77777777" w:rsidR="00A0269A" w:rsidRPr="006A7499" w:rsidRDefault="005147B5">
      <w:pPr>
        <w:pStyle w:val="ListParagraph"/>
        <w:numPr>
          <w:ilvl w:val="0"/>
          <w:numId w:val="1"/>
        </w:numPr>
        <w:tabs>
          <w:tab w:val="left" w:pos="821"/>
        </w:tabs>
        <w:ind w:right="115"/>
        <w:rPr>
          <w:sz w:val="23"/>
          <w:szCs w:val="23"/>
        </w:rPr>
      </w:pPr>
      <w:r w:rsidRPr="006A7499">
        <w:rPr>
          <w:sz w:val="23"/>
          <w:szCs w:val="23"/>
        </w:rPr>
        <w:t>Include a statement of the current functional impact of the disorder on learning and other major life activities and the degree to which the disorder impacts the student in the academic</w:t>
      </w:r>
      <w:r w:rsidRPr="006A7499">
        <w:rPr>
          <w:spacing w:val="-3"/>
          <w:sz w:val="23"/>
          <w:szCs w:val="23"/>
        </w:rPr>
        <w:t xml:space="preserve"> </w:t>
      </w:r>
      <w:r w:rsidR="003E2815" w:rsidRPr="006A7499">
        <w:rPr>
          <w:sz w:val="23"/>
          <w:szCs w:val="23"/>
        </w:rPr>
        <w:t>and/or residential setting.</w:t>
      </w:r>
    </w:p>
    <w:p w14:paraId="42ACB2A3" w14:textId="43E6F87A" w:rsidR="001E4E19" w:rsidRPr="00297932" w:rsidRDefault="005147B5" w:rsidP="00297932">
      <w:pPr>
        <w:pStyle w:val="ListParagraph"/>
        <w:numPr>
          <w:ilvl w:val="0"/>
          <w:numId w:val="1"/>
        </w:numPr>
        <w:tabs>
          <w:tab w:val="left" w:pos="821"/>
        </w:tabs>
        <w:ind w:right="116"/>
        <w:rPr>
          <w:sz w:val="23"/>
          <w:szCs w:val="23"/>
        </w:rPr>
      </w:pPr>
      <w:r w:rsidRPr="006A7499">
        <w:rPr>
          <w:sz w:val="23"/>
          <w:szCs w:val="23"/>
        </w:rPr>
        <w:t xml:space="preserve">Include relevant information regarding any medications and </w:t>
      </w:r>
      <w:r w:rsidR="003E2815" w:rsidRPr="006A7499">
        <w:rPr>
          <w:sz w:val="23"/>
          <w:szCs w:val="23"/>
        </w:rPr>
        <w:t xml:space="preserve">the degree of impact on functioning in the </w:t>
      </w:r>
      <w:r w:rsidR="003E2815" w:rsidRPr="006A7499">
        <w:rPr>
          <w:sz w:val="23"/>
          <w:szCs w:val="23"/>
        </w:rPr>
        <w:lastRenderedPageBreak/>
        <w:t>academic and/or residential setting</w:t>
      </w:r>
      <w:r w:rsidRPr="006A7499">
        <w:rPr>
          <w:sz w:val="23"/>
          <w:szCs w:val="23"/>
        </w:rPr>
        <w:t>.</w:t>
      </w:r>
    </w:p>
    <w:p w14:paraId="5267EC23" w14:textId="77777777" w:rsidR="006A7499" w:rsidRDefault="006A7499" w:rsidP="00E27166">
      <w:pPr>
        <w:pStyle w:val="ListParagraph"/>
        <w:tabs>
          <w:tab w:val="left" w:pos="821"/>
        </w:tabs>
        <w:ind w:right="116" w:firstLine="0"/>
        <w:rPr>
          <w:b/>
          <w:sz w:val="23"/>
          <w:szCs w:val="23"/>
        </w:rPr>
      </w:pPr>
    </w:p>
    <w:p w14:paraId="764DDFE4" w14:textId="105AED11" w:rsidR="00E27166" w:rsidRDefault="001E4E19" w:rsidP="00E27166">
      <w:pPr>
        <w:pStyle w:val="ListParagraph"/>
        <w:tabs>
          <w:tab w:val="left" w:pos="821"/>
        </w:tabs>
        <w:ind w:right="116" w:firstLine="0"/>
        <w:rPr>
          <w:b/>
          <w:sz w:val="23"/>
          <w:szCs w:val="23"/>
        </w:rPr>
      </w:pPr>
      <w:r w:rsidRPr="006A7499">
        <w:rPr>
          <w:b/>
          <w:sz w:val="23"/>
          <w:szCs w:val="23"/>
        </w:rPr>
        <w:t>Documentation necessary to support the diagnosis should be comprehensive.</w:t>
      </w:r>
    </w:p>
    <w:p w14:paraId="0B456E16" w14:textId="77777777" w:rsidR="006A7499" w:rsidRPr="006A7499" w:rsidRDefault="006A7499" w:rsidP="00E27166">
      <w:pPr>
        <w:pStyle w:val="ListParagraph"/>
        <w:tabs>
          <w:tab w:val="left" w:pos="821"/>
        </w:tabs>
        <w:ind w:right="116" w:firstLine="0"/>
        <w:rPr>
          <w:b/>
          <w:sz w:val="23"/>
          <w:szCs w:val="23"/>
        </w:rPr>
      </w:pPr>
    </w:p>
    <w:p w14:paraId="24933560" w14:textId="77777777" w:rsidR="0035326E" w:rsidRPr="006A7499" w:rsidRDefault="005147B5" w:rsidP="00D60ECE">
      <w:pPr>
        <w:pStyle w:val="BodyText"/>
        <w:numPr>
          <w:ilvl w:val="0"/>
          <w:numId w:val="4"/>
        </w:numPr>
        <w:ind w:left="810"/>
        <w:rPr>
          <w:b/>
          <w:sz w:val="23"/>
          <w:szCs w:val="23"/>
        </w:rPr>
      </w:pPr>
      <w:r w:rsidRPr="006A7499">
        <w:rPr>
          <w:sz w:val="23"/>
          <w:szCs w:val="23"/>
        </w:rPr>
        <w:t>Include relevant information regarding current treatment for this</w:t>
      </w:r>
      <w:r w:rsidR="003E2815" w:rsidRPr="006A7499">
        <w:rPr>
          <w:sz w:val="23"/>
          <w:szCs w:val="23"/>
        </w:rPr>
        <w:t xml:space="preserve"> condition,</w:t>
      </w:r>
      <w:r w:rsidR="001E4E19" w:rsidRPr="006A7499">
        <w:rPr>
          <w:sz w:val="23"/>
          <w:szCs w:val="23"/>
        </w:rPr>
        <w:t xml:space="preserve"> and/or</w:t>
      </w:r>
      <w:r w:rsidR="000C07E0" w:rsidRPr="006A7499">
        <w:rPr>
          <w:sz w:val="23"/>
          <w:szCs w:val="23"/>
        </w:rPr>
        <w:t xml:space="preserve"> any other </w:t>
      </w:r>
      <w:r w:rsidR="001E4E19" w:rsidRPr="006A7499">
        <w:rPr>
          <w:sz w:val="23"/>
          <w:szCs w:val="23"/>
        </w:rPr>
        <w:t xml:space="preserve">concurrent </w:t>
      </w:r>
      <w:r w:rsidRPr="006A7499">
        <w:rPr>
          <w:sz w:val="23"/>
          <w:szCs w:val="23"/>
        </w:rPr>
        <w:t>conditions, and the degree of impact in the academic</w:t>
      </w:r>
      <w:r w:rsidRPr="006A7499">
        <w:rPr>
          <w:spacing w:val="-7"/>
          <w:sz w:val="23"/>
          <w:szCs w:val="23"/>
        </w:rPr>
        <w:t xml:space="preserve"> </w:t>
      </w:r>
      <w:r w:rsidR="003E2815" w:rsidRPr="006A7499">
        <w:rPr>
          <w:spacing w:val="-7"/>
          <w:sz w:val="23"/>
          <w:szCs w:val="23"/>
        </w:rPr>
        <w:t xml:space="preserve">and/or residential </w:t>
      </w:r>
      <w:r w:rsidR="000C07E0" w:rsidRPr="006A7499">
        <w:rPr>
          <w:spacing w:val="-7"/>
          <w:sz w:val="23"/>
          <w:szCs w:val="23"/>
        </w:rPr>
        <w:t>s</w:t>
      </w:r>
      <w:r w:rsidR="0035326E" w:rsidRPr="006A7499">
        <w:rPr>
          <w:sz w:val="23"/>
          <w:szCs w:val="23"/>
        </w:rPr>
        <w:t>etting.</w:t>
      </w:r>
    </w:p>
    <w:p w14:paraId="6D4F024F" w14:textId="62E6E2B2" w:rsidR="0035326E" w:rsidRPr="006A7499" w:rsidRDefault="0035326E" w:rsidP="00A60E7F">
      <w:pPr>
        <w:pStyle w:val="BodyText"/>
        <w:numPr>
          <w:ilvl w:val="0"/>
          <w:numId w:val="1"/>
        </w:numPr>
        <w:rPr>
          <w:b/>
          <w:sz w:val="23"/>
          <w:szCs w:val="23"/>
        </w:rPr>
      </w:pPr>
      <w:r w:rsidRPr="006A7499">
        <w:rPr>
          <w:sz w:val="23"/>
          <w:szCs w:val="23"/>
        </w:rPr>
        <w:t>Evidence that alternative etiologies or explanations have been considered in a differential diagnosis and ruled in or out as appropriate. Such alternative explanations may include substance abuse; medication effects; psychiatric, learning, and attention disorders; and motivational factors affecting</w:t>
      </w:r>
      <w:r w:rsidRPr="006A7499">
        <w:rPr>
          <w:spacing w:val="-7"/>
          <w:sz w:val="23"/>
          <w:szCs w:val="23"/>
        </w:rPr>
        <w:t xml:space="preserve"> </w:t>
      </w:r>
      <w:r w:rsidRPr="006A7499">
        <w:rPr>
          <w:sz w:val="23"/>
          <w:szCs w:val="23"/>
        </w:rPr>
        <w:t>performance/functioning.</w:t>
      </w:r>
    </w:p>
    <w:p w14:paraId="0B187F86" w14:textId="77777777" w:rsidR="0035326E" w:rsidRPr="006A7499" w:rsidRDefault="0035326E" w:rsidP="0035326E">
      <w:pPr>
        <w:pStyle w:val="ListParagraph"/>
        <w:numPr>
          <w:ilvl w:val="0"/>
          <w:numId w:val="1"/>
        </w:numPr>
        <w:tabs>
          <w:tab w:val="left" w:pos="820"/>
          <w:tab w:val="left" w:pos="821"/>
        </w:tabs>
        <w:spacing w:before="2"/>
        <w:ind w:right="114"/>
        <w:rPr>
          <w:sz w:val="23"/>
          <w:szCs w:val="23"/>
        </w:rPr>
      </w:pPr>
      <w:r w:rsidRPr="006A7499">
        <w:rPr>
          <w:sz w:val="23"/>
          <w:szCs w:val="23"/>
        </w:rPr>
        <w:t>Accommodations are determined based on the nexus between each requested accommodation and the student’s current functional limitations that are pertinent to the academic setting or the university residential life setting.</w:t>
      </w:r>
    </w:p>
    <w:p w14:paraId="725F42F5" w14:textId="77777777" w:rsidR="0035326E" w:rsidRPr="006A7499" w:rsidRDefault="0035326E" w:rsidP="0035326E">
      <w:pPr>
        <w:pStyle w:val="ListParagraph"/>
        <w:numPr>
          <w:ilvl w:val="0"/>
          <w:numId w:val="1"/>
        </w:numPr>
        <w:tabs>
          <w:tab w:val="left" w:pos="820"/>
          <w:tab w:val="left" w:pos="821"/>
        </w:tabs>
        <w:spacing w:line="276" w:lineRule="auto"/>
        <w:ind w:right="122"/>
        <w:rPr>
          <w:sz w:val="23"/>
          <w:szCs w:val="23"/>
        </w:rPr>
      </w:pPr>
      <w:r w:rsidRPr="006A7499">
        <w:rPr>
          <w:sz w:val="23"/>
          <w:szCs w:val="23"/>
        </w:rPr>
        <w:t>When applicable, medical professionals are encouraged to submit any prior assessments and/or evaluative reports together with the current</w:t>
      </w:r>
      <w:r w:rsidRPr="006A7499">
        <w:rPr>
          <w:spacing w:val="-3"/>
          <w:sz w:val="23"/>
          <w:szCs w:val="23"/>
        </w:rPr>
        <w:t xml:space="preserve"> </w:t>
      </w:r>
      <w:r w:rsidRPr="006A7499">
        <w:rPr>
          <w:sz w:val="23"/>
          <w:szCs w:val="23"/>
        </w:rPr>
        <w:t>documentation.</w:t>
      </w:r>
    </w:p>
    <w:p w14:paraId="4B98AEE2" w14:textId="77777777" w:rsidR="0035326E" w:rsidRPr="006A7499" w:rsidRDefault="0035326E" w:rsidP="0035326E">
      <w:pPr>
        <w:pStyle w:val="ListParagraph"/>
        <w:numPr>
          <w:ilvl w:val="0"/>
          <w:numId w:val="1"/>
        </w:numPr>
        <w:tabs>
          <w:tab w:val="left" w:pos="821"/>
        </w:tabs>
        <w:spacing w:before="1" w:line="276" w:lineRule="auto"/>
        <w:ind w:right="282"/>
        <w:rPr>
          <w:sz w:val="23"/>
          <w:szCs w:val="23"/>
        </w:rPr>
      </w:pPr>
      <w:r w:rsidRPr="006A7499">
        <w:rPr>
          <w:sz w:val="23"/>
          <w:szCs w:val="23"/>
        </w:rPr>
        <w:t>A Summary of Performance (SOP), Individualized Education Program (IEP) and/or a</w:t>
      </w:r>
      <w:r w:rsidRPr="006A7499">
        <w:rPr>
          <w:spacing w:val="-36"/>
          <w:sz w:val="23"/>
          <w:szCs w:val="23"/>
        </w:rPr>
        <w:t xml:space="preserve">   </w:t>
      </w:r>
      <w:r w:rsidRPr="006A7499">
        <w:rPr>
          <w:sz w:val="23"/>
          <w:szCs w:val="23"/>
        </w:rPr>
        <w:t>504 Plan may or may not be considered fully adequate documentation, but these may be submitted by the student as supporting documentation of the impairment</w:t>
      </w:r>
      <w:r w:rsidRPr="006A7499">
        <w:rPr>
          <w:spacing w:val="-9"/>
          <w:sz w:val="23"/>
          <w:szCs w:val="23"/>
        </w:rPr>
        <w:t xml:space="preserve"> </w:t>
      </w:r>
      <w:r w:rsidRPr="006A7499">
        <w:rPr>
          <w:sz w:val="23"/>
          <w:szCs w:val="23"/>
        </w:rPr>
        <w:t>history.</w:t>
      </w:r>
    </w:p>
    <w:p w14:paraId="3B79F3EF" w14:textId="77777777" w:rsidR="0035326E" w:rsidRPr="006A7499" w:rsidRDefault="0035326E" w:rsidP="0035326E">
      <w:pPr>
        <w:pStyle w:val="ListParagraph"/>
        <w:numPr>
          <w:ilvl w:val="0"/>
          <w:numId w:val="1"/>
        </w:numPr>
        <w:tabs>
          <w:tab w:val="left" w:pos="820"/>
          <w:tab w:val="left" w:pos="821"/>
        </w:tabs>
        <w:spacing w:line="276" w:lineRule="auto"/>
        <w:ind w:right="221"/>
        <w:rPr>
          <w:sz w:val="23"/>
          <w:szCs w:val="23"/>
        </w:rPr>
      </w:pPr>
      <w:r w:rsidRPr="006A7499">
        <w:rPr>
          <w:sz w:val="23"/>
          <w:szCs w:val="23"/>
        </w:rPr>
        <w:t>Prior receipt of accommodations (e.g., in high school) does not guarantee receipt of</w:t>
      </w:r>
      <w:r w:rsidRPr="006A7499">
        <w:rPr>
          <w:spacing w:val="-33"/>
          <w:sz w:val="23"/>
          <w:szCs w:val="23"/>
        </w:rPr>
        <w:t xml:space="preserve"> </w:t>
      </w:r>
      <w:r w:rsidRPr="006A7499">
        <w:rPr>
          <w:sz w:val="23"/>
          <w:szCs w:val="23"/>
        </w:rPr>
        <w:t>the same accommodations at TCU. While the law requires that consideration be given to the specific methods requested by a student, it does not imply that a particular accommodation must be granted if it is deemed unreasonable or if other suitable techniques are</w:t>
      </w:r>
      <w:r w:rsidRPr="006A7499">
        <w:rPr>
          <w:spacing w:val="-1"/>
          <w:sz w:val="23"/>
          <w:szCs w:val="23"/>
        </w:rPr>
        <w:t xml:space="preserve"> </w:t>
      </w:r>
      <w:r w:rsidRPr="006A7499">
        <w:rPr>
          <w:sz w:val="23"/>
          <w:szCs w:val="23"/>
        </w:rPr>
        <w:t>available.</w:t>
      </w:r>
    </w:p>
    <w:p w14:paraId="508FFDE0" w14:textId="77777777" w:rsidR="0035326E" w:rsidRPr="006A7499" w:rsidRDefault="0035326E" w:rsidP="0035326E">
      <w:pPr>
        <w:pStyle w:val="ListParagraph"/>
        <w:numPr>
          <w:ilvl w:val="0"/>
          <w:numId w:val="1"/>
        </w:numPr>
        <w:tabs>
          <w:tab w:val="left" w:pos="820"/>
          <w:tab w:val="left" w:pos="821"/>
        </w:tabs>
        <w:spacing w:line="276" w:lineRule="auto"/>
        <w:ind w:right="845"/>
        <w:rPr>
          <w:sz w:val="23"/>
          <w:szCs w:val="23"/>
        </w:rPr>
      </w:pPr>
      <w:r w:rsidRPr="006A7499">
        <w:rPr>
          <w:sz w:val="23"/>
          <w:szCs w:val="23"/>
        </w:rPr>
        <w:t>Missing disability documentation information may result in a delay in reviewing a student’s request for</w:t>
      </w:r>
      <w:r w:rsidRPr="006A7499">
        <w:rPr>
          <w:spacing w:val="-1"/>
          <w:sz w:val="23"/>
          <w:szCs w:val="23"/>
        </w:rPr>
        <w:t xml:space="preserve"> </w:t>
      </w:r>
      <w:r w:rsidRPr="006A7499">
        <w:rPr>
          <w:sz w:val="23"/>
          <w:szCs w:val="23"/>
        </w:rPr>
        <w:t>accommodations.</w:t>
      </w:r>
    </w:p>
    <w:p w14:paraId="3F0B635A" w14:textId="77777777" w:rsidR="0035326E" w:rsidRPr="006A7499" w:rsidRDefault="0035326E" w:rsidP="0035326E">
      <w:pPr>
        <w:tabs>
          <w:tab w:val="left" w:pos="820"/>
          <w:tab w:val="left" w:pos="821"/>
        </w:tabs>
        <w:spacing w:line="276" w:lineRule="auto"/>
        <w:ind w:right="845"/>
        <w:jc w:val="both"/>
        <w:rPr>
          <w:sz w:val="23"/>
          <w:szCs w:val="23"/>
        </w:rPr>
      </w:pPr>
    </w:p>
    <w:p w14:paraId="32EF3988" w14:textId="77777777" w:rsidR="0035326E" w:rsidRPr="006A7499" w:rsidRDefault="0035326E" w:rsidP="0035326E">
      <w:pPr>
        <w:tabs>
          <w:tab w:val="left" w:pos="820"/>
          <w:tab w:val="left" w:pos="821"/>
        </w:tabs>
        <w:spacing w:line="276" w:lineRule="auto"/>
        <w:ind w:left="820" w:right="845"/>
        <w:rPr>
          <w:b/>
          <w:sz w:val="23"/>
          <w:szCs w:val="23"/>
        </w:rPr>
      </w:pPr>
      <w:r w:rsidRPr="006A7499">
        <w:rPr>
          <w:b/>
          <w:sz w:val="23"/>
          <w:szCs w:val="23"/>
        </w:rPr>
        <w:t>Please note:  Multiple diagnoses may require additional documentation.</w:t>
      </w:r>
    </w:p>
    <w:p w14:paraId="11BB360B" w14:textId="2E536EFB" w:rsidR="00F91139" w:rsidRDefault="0035326E" w:rsidP="00D60ECE">
      <w:pPr>
        <w:pStyle w:val="ListParagraph"/>
        <w:tabs>
          <w:tab w:val="left" w:pos="820"/>
          <w:tab w:val="left" w:pos="821"/>
        </w:tabs>
        <w:spacing w:line="276" w:lineRule="auto"/>
        <w:ind w:left="810" w:right="845" w:firstLine="0"/>
        <w:rPr>
          <w:sz w:val="23"/>
          <w:szCs w:val="23"/>
        </w:rPr>
      </w:pPr>
      <w:r w:rsidRPr="006A7499">
        <w:rPr>
          <w:sz w:val="23"/>
          <w:szCs w:val="23"/>
        </w:rPr>
        <w:t xml:space="preserve">When physical disabilities or chronic health/systemic illnesses, injuries, or medical conditions occur in combination with food-related disabilities, ADHD, mental health diagnoses, and sensory, processing, communication or specific learning disabilities, relevant information about these </w:t>
      </w:r>
      <w:r w:rsidRPr="006A7499">
        <w:rPr>
          <w:sz w:val="23"/>
          <w:szCs w:val="23"/>
          <w:u w:val="single"/>
        </w:rPr>
        <w:t>additional diagnoses</w:t>
      </w:r>
      <w:r w:rsidRPr="006A7499">
        <w:rPr>
          <w:sz w:val="23"/>
          <w:szCs w:val="23"/>
        </w:rPr>
        <w:t xml:space="preserve"> as they apply to the post-secondary university academic and residential settings should be included. If the additional diagnoses require documentation from another medical, mental health and/or learning specialist, it remains the student’s responsibility to obtain documentation from other specialists to support the need for additional accommodations and services. Current functional limitations should be addressed in relevant documentation. In the case of multiple diagnoses, the student should consult the appropriate documentation guidelines available on the </w:t>
      </w:r>
      <w:r w:rsidR="00297932">
        <w:rPr>
          <w:sz w:val="23"/>
          <w:szCs w:val="23"/>
        </w:rPr>
        <w:t xml:space="preserve">Student Access and Accommodation website:  </w:t>
      </w:r>
      <w:hyperlink r:id="rId8" w:history="1">
        <w:r w:rsidR="00297932" w:rsidRPr="003D3AD4">
          <w:rPr>
            <w:rStyle w:val="Hyperlink"/>
            <w:sz w:val="23"/>
            <w:szCs w:val="23"/>
          </w:rPr>
          <w:t>www.tcu.edu/access-accommodation</w:t>
        </w:r>
      </w:hyperlink>
      <w:r w:rsidR="00297932">
        <w:rPr>
          <w:sz w:val="23"/>
          <w:szCs w:val="23"/>
        </w:rPr>
        <w:t xml:space="preserve"> </w:t>
      </w:r>
    </w:p>
    <w:p w14:paraId="1E7ED4F9" w14:textId="3499F791" w:rsidR="0035326E" w:rsidRPr="006A7499" w:rsidRDefault="0035326E" w:rsidP="00D60ECE">
      <w:pPr>
        <w:pStyle w:val="ListParagraph"/>
        <w:tabs>
          <w:tab w:val="left" w:pos="820"/>
          <w:tab w:val="left" w:pos="821"/>
        </w:tabs>
        <w:spacing w:line="276" w:lineRule="auto"/>
        <w:ind w:left="810" w:right="845" w:firstLine="0"/>
        <w:rPr>
          <w:sz w:val="23"/>
          <w:szCs w:val="23"/>
        </w:rPr>
      </w:pPr>
      <w:r w:rsidRPr="006A7499">
        <w:rPr>
          <w:sz w:val="23"/>
          <w:szCs w:val="23"/>
        </w:rPr>
        <w:t xml:space="preserve"> </w:t>
      </w:r>
    </w:p>
    <w:p w14:paraId="02BD21A3" w14:textId="77777777" w:rsidR="0035326E" w:rsidRPr="006A7499" w:rsidRDefault="0035326E" w:rsidP="0035326E">
      <w:pPr>
        <w:pStyle w:val="BodyText"/>
        <w:rPr>
          <w:b/>
          <w:sz w:val="23"/>
          <w:szCs w:val="23"/>
        </w:rPr>
      </w:pPr>
    </w:p>
    <w:p w14:paraId="2CC02124" w14:textId="77777777" w:rsidR="001E4E19" w:rsidRPr="006A7499" w:rsidRDefault="001E4E19" w:rsidP="0035326E">
      <w:pPr>
        <w:rPr>
          <w:sz w:val="23"/>
          <w:szCs w:val="23"/>
        </w:rPr>
      </w:pPr>
    </w:p>
    <w:p w14:paraId="61C41B06" w14:textId="77777777" w:rsidR="00283C37" w:rsidRPr="006A7499" w:rsidRDefault="000C07E0" w:rsidP="000C07E0">
      <w:pPr>
        <w:pStyle w:val="ListParagraph"/>
        <w:tabs>
          <w:tab w:val="left" w:pos="820"/>
          <w:tab w:val="left" w:pos="821"/>
        </w:tabs>
        <w:spacing w:line="276" w:lineRule="auto"/>
        <w:ind w:left="720" w:right="845" w:firstLine="0"/>
        <w:rPr>
          <w:sz w:val="23"/>
          <w:szCs w:val="23"/>
        </w:rPr>
      </w:pPr>
      <w:r w:rsidRPr="006A7499">
        <w:rPr>
          <w:sz w:val="23"/>
          <w:szCs w:val="23"/>
        </w:rPr>
        <w:t xml:space="preserve"> </w:t>
      </w:r>
    </w:p>
    <w:sectPr w:rsidR="00283C37" w:rsidRPr="006A7499" w:rsidSect="00E018D2">
      <w:headerReference w:type="default" r:id="rId9"/>
      <w:footerReference w:type="default" r:id="rId10"/>
      <w:headerReference w:type="first" r:id="rId11"/>
      <w:footerReference w:type="first" r:id="rId12"/>
      <w:pgSz w:w="12240" w:h="15840"/>
      <w:pgMar w:top="720" w:right="720" w:bottom="720" w:left="720" w:header="14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F9B0E" w14:textId="77777777" w:rsidR="00E03D06" w:rsidRDefault="00E03D06">
      <w:r>
        <w:separator/>
      </w:r>
    </w:p>
  </w:endnote>
  <w:endnote w:type="continuationSeparator" w:id="0">
    <w:p w14:paraId="17A10CB2" w14:textId="77777777" w:rsidR="00E03D06" w:rsidRDefault="00E0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3824A" w14:textId="77777777" w:rsidR="00E018D2" w:rsidRDefault="00E018D2" w:rsidP="00D95276">
    <w:pPr>
      <w:pStyle w:val="Footer"/>
    </w:pPr>
  </w:p>
  <w:p w14:paraId="145C8182" w14:textId="77777777" w:rsidR="00E018D2" w:rsidRDefault="00E018D2" w:rsidP="00D95276">
    <w:pPr>
      <w:pStyle w:val="Footer"/>
    </w:pPr>
  </w:p>
  <w:p w14:paraId="4EA2C868" w14:textId="1F495EEB" w:rsidR="00D95276" w:rsidRPr="00D95276" w:rsidRDefault="00D95276" w:rsidP="00D95276">
    <w:pPr>
      <w:pStyle w:val="Footer"/>
    </w:pPr>
    <w:r w:rsidRPr="00D95276">
      <w:t xml:space="preserve">Page </w:t>
    </w:r>
    <w:r w:rsidRPr="00D95276">
      <w:fldChar w:fldCharType="begin"/>
    </w:r>
    <w:r w:rsidRPr="00D95276">
      <w:instrText xml:space="preserve"> PAGE  \* Arabic  \* MERGEFORMAT </w:instrText>
    </w:r>
    <w:r w:rsidRPr="00D95276">
      <w:fldChar w:fldCharType="separate"/>
    </w:r>
    <w:r w:rsidR="00F91139">
      <w:rPr>
        <w:noProof/>
      </w:rPr>
      <w:t>3</w:t>
    </w:r>
    <w:r w:rsidRPr="00D95276">
      <w:fldChar w:fldCharType="end"/>
    </w:r>
    <w:r w:rsidRPr="00D95276">
      <w:t xml:space="preserve"> of </w:t>
    </w:r>
    <w:r w:rsidR="003C259F">
      <w:rPr>
        <w:noProof/>
      </w:rPr>
      <w:fldChar w:fldCharType="begin"/>
    </w:r>
    <w:r w:rsidR="003C259F">
      <w:rPr>
        <w:noProof/>
      </w:rPr>
      <w:instrText xml:space="preserve"> NUMPAGES  \* Arabic  \* MERGEFORMAT </w:instrText>
    </w:r>
    <w:r w:rsidR="003C259F">
      <w:rPr>
        <w:noProof/>
      </w:rPr>
      <w:fldChar w:fldCharType="separate"/>
    </w:r>
    <w:r w:rsidR="00F91139">
      <w:rPr>
        <w:noProof/>
      </w:rPr>
      <w:t>3</w:t>
    </w:r>
    <w:r w:rsidR="003C259F">
      <w:rPr>
        <w:noProof/>
      </w:rPr>
      <w:fldChar w:fldCharType="end"/>
    </w:r>
    <w:r>
      <w:tab/>
      <w:t>Physical/Systemic Illness or Injury</w:t>
    </w:r>
    <w:r>
      <w:tab/>
    </w:r>
    <w:r w:rsidR="00F91139">
      <w:t xml:space="preserve">Rev. </w:t>
    </w:r>
    <w:r w:rsidR="00297932">
      <w:t>12</w:t>
    </w:r>
    <w:r w:rsidR="00F91139">
      <w:t>/2020</w:t>
    </w:r>
  </w:p>
  <w:p w14:paraId="55EF1359" w14:textId="77777777" w:rsidR="00A0269A" w:rsidRDefault="00A0269A" w:rsidP="000C07E0">
    <w:pPr>
      <w:pStyle w:val="BodyText"/>
      <w:spacing w:line="14" w:lineRule="auto"/>
      <w:ind w:left="0" w:firstLine="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BC484" w14:textId="4A145DE8" w:rsidR="00D95276" w:rsidRPr="00D95276" w:rsidRDefault="00D95276" w:rsidP="00D95276">
    <w:pPr>
      <w:pStyle w:val="Footer"/>
    </w:pPr>
    <w:r w:rsidRPr="00D95276">
      <w:t xml:space="preserve">Page </w:t>
    </w:r>
    <w:r w:rsidRPr="00D95276">
      <w:fldChar w:fldCharType="begin"/>
    </w:r>
    <w:r w:rsidRPr="00D95276">
      <w:instrText xml:space="preserve"> PAGE  \* Arabic  \* MERGEFORMAT </w:instrText>
    </w:r>
    <w:r w:rsidRPr="00D95276">
      <w:fldChar w:fldCharType="separate"/>
    </w:r>
    <w:r>
      <w:rPr>
        <w:noProof/>
      </w:rPr>
      <w:t>1</w:t>
    </w:r>
    <w:r w:rsidRPr="00D95276">
      <w:fldChar w:fldCharType="end"/>
    </w:r>
    <w:r w:rsidRPr="00D95276">
      <w:t xml:space="preserve"> of </w:t>
    </w:r>
    <w:r w:rsidR="003C259F">
      <w:rPr>
        <w:noProof/>
      </w:rPr>
      <w:fldChar w:fldCharType="begin"/>
    </w:r>
    <w:r w:rsidR="003C259F">
      <w:rPr>
        <w:noProof/>
      </w:rPr>
      <w:instrText xml:space="preserve"> NUMPAGES  \* Arabic  \* MERGEFORMAT </w:instrText>
    </w:r>
    <w:r w:rsidR="003C259F">
      <w:rPr>
        <w:noProof/>
      </w:rPr>
      <w:fldChar w:fldCharType="separate"/>
    </w:r>
    <w:r w:rsidR="00F55BCF">
      <w:rPr>
        <w:noProof/>
      </w:rPr>
      <w:t>3</w:t>
    </w:r>
    <w:r w:rsidR="003C259F">
      <w:rPr>
        <w:noProof/>
      </w:rPr>
      <w:fldChar w:fldCharType="end"/>
    </w:r>
    <w:r>
      <w:rPr>
        <w:color w:val="4F81BD" w:themeColor="accent1"/>
      </w:rPr>
      <w:tab/>
    </w:r>
    <w:r w:rsidRPr="00D95276">
      <w:t xml:space="preserve">Physical/Systemic Illness or Injury </w:t>
    </w:r>
    <w:r w:rsidRPr="00D95276">
      <w:tab/>
      <w:t>2018</w:t>
    </w:r>
  </w:p>
  <w:p w14:paraId="0F0ED87E" w14:textId="77777777" w:rsidR="00283C37" w:rsidRPr="00D95276" w:rsidRDefault="00283C37" w:rsidP="00283C37">
    <w:pPr>
      <w:pStyle w:val="Footer"/>
      <w:ind w:left="720" w:hanging="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8E935" w14:textId="77777777" w:rsidR="00E03D06" w:rsidRDefault="00E03D06">
      <w:r>
        <w:separator/>
      </w:r>
    </w:p>
  </w:footnote>
  <w:footnote w:type="continuationSeparator" w:id="0">
    <w:p w14:paraId="1B15BB0A" w14:textId="77777777" w:rsidR="00E03D06" w:rsidRDefault="00E03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348F9" w14:textId="403B00AA" w:rsidR="00297932" w:rsidRDefault="00297932" w:rsidP="00297932">
    <w:pPr>
      <w:pStyle w:val="Header"/>
      <w:rPr>
        <w:rFonts w:asciiTheme="minorHAnsi" w:hAnsiTheme="minorHAnsi" w:cstheme="minorHAnsi"/>
        <w:sz w:val="20"/>
        <w:szCs w:val="20"/>
      </w:rPr>
    </w:pPr>
    <w:r>
      <w:rPr>
        <w:rFonts w:asciiTheme="minorHAnsi" w:hAnsiTheme="minorHAnsi" w:cstheme="minorHAnsi"/>
        <w:sz w:val="20"/>
        <w:szCs w:val="20"/>
      </w:rPr>
      <w:tab/>
    </w:r>
    <w:r w:rsidR="004B1E41">
      <w:rPr>
        <w:rFonts w:asciiTheme="minorHAnsi" w:hAnsiTheme="minorHAnsi" w:cstheme="minorHAnsi"/>
        <w:sz w:val="20"/>
        <w:szCs w:val="20"/>
      </w:rPr>
      <w:t xml:space="preserve">                       </w:t>
    </w:r>
    <w:r>
      <w:rPr>
        <w:rFonts w:asciiTheme="minorHAnsi" w:hAnsiTheme="minorHAnsi" w:cstheme="minorHAnsi"/>
        <w:sz w:val="20"/>
        <w:szCs w:val="20"/>
      </w:rPr>
      <w:t>Student Access and Accommodation</w:t>
    </w:r>
    <w:r>
      <w:rPr>
        <w:rFonts w:asciiTheme="minorHAnsi" w:hAnsiTheme="minorHAnsi" w:cstheme="minorHAnsi"/>
        <w:sz w:val="20"/>
        <w:szCs w:val="20"/>
      </w:rPr>
      <w:tab/>
      <w:t xml:space="preserve"> </w:t>
    </w:r>
  </w:p>
  <w:p w14:paraId="34A343D6" w14:textId="17FBF7C2" w:rsidR="00297932" w:rsidRDefault="004B1E41" w:rsidP="00297932">
    <w:pPr>
      <w:pStyle w:val="Header"/>
      <w:rPr>
        <w:rFonts w:asciiTheme="minorHAnsi" w:hAnsiTheme="minorHAnsi" w:cstheme="minorHAnsi"/>
        <w:sz w:val="20"/>
        <w:szCs w:val="20"/>
      </w:rPr>
    </w:pPr>
    <w:hyperlink r:id="rId1" w:history="1">
      <w:r w:rsidR="00297932" w:rsidRPr="003D3AD4">
        <w:rPr>
          <w:rStyle w:val="Hyperlink"/>
          <w:rFonts w:asciiTheme="minorHAnsi" w:hAnsiTheme="minorHAnsi" w:cstheme="minorHAnsi"/>
          <w:sz w:val="20"/>
          <w:szCs w:val="20"/>
        </w:rPr>
        <w:t>studentaccommodatio</w:t>
      </w:r>
      <w:r w:rsidR="00297932" w:rsidRPr="003D3AD4">
        <w:rPr>
          <w:rStyle w:val="Hyperlink"/>
          <w:rFonts w:asciiTheme="minorHAnsi" w:hAnsiTheme="minorHAnsi" w:cstheme="minorHAnsi"/>
          <w:sz w:val="20"/>
          <w:szCs w:val="20"/>
        </w:rPr>
        <w:t>n</w:t>
      </w:r>
      <w:r w:rsidR="00297932" w:rsidRPr="003D3AD4">
        <w:rPr>
          <w:rStyle w:val="Hyperlink"/>
          <w:rFonts w:asciiTheme="minorHAnsi" w:hAnsiTheme="minorHAnsi" w:cstheme="minorHAnsi"/>
          <w:sz w:val="20"/>
          <w:szCs w:val="20"/>
        </w:rPr>
        <w:t>@tcu.edu</w:t>
      </w:r>
    </w:hyperlink>
    <w:r w:rsidR="00297932">
      <w:rPr>
        <w:rFonts w:asciiTheme="minorHAnsi" w:hAnsiTheme="minorHAnsi" w:cstheme="minorHAnsi"/>
        <w:sz w:val="20"/>
        <w:szCs w:val="20"/>
      </w:rPr>
      <w:t xml:space="preserve">                      </w:t>
    </w:r>
    <w:r>
      <w:rPr>
        <w:rFonts w:asciiTheme="minorHAnsi" w:hAnsiTheme="minorHAnsi" w:cstheme="minorHAnsi"/>
        <w:sz w:val="20"/>
        <w:szCs w:val="20"/>
      </w:rPr>
      <w:t xml:space="preserve">              </w:t>
    </w:r>
    <w:r w:rsidR="00297932">
      <w:rPr>
        <w:rFonts w:asciiTheme="minorHAnsi" w:hAnsiTheme="minorHAnsi" w:cstheme="minorHAnsi"/>
        <w:sz w:val="20"/>
        <w:szCs w:val="20"/>
      </w:rPr>
      <w:t xml:space="preserve"> TCU Box 297008                                             </w:t>
    </w:r>
    <w:r>
      <w:rPr>
        <w:rFonts w:asciiTheme="minorHAnsi" w:hAnsiTheme="minorHAnsi" w:cstheme="minorHAnsi"/>
        <w:sz w:val="20"/>
        <w:szCs w:val="20"/>
      </w:rPr>
      <w:tab/>
    </w:r>
    <w:r w:rsidR="00297932">
      <w:rPr>
        <w:rFonts w:asciiTheme="minorHAnsi" w:hAnsiTheme="minorHAnsi" w:cstheme="minorHAnsi"/>
        <w:sz w:val="20"/>
        <w:szCs w:val="20"/>
      </w:rPr>
      <w:t>Ph: 817-257-6567</w:t>
    </w:r>
  </w:p>
  <w:p w14:paraId="766E383D" w14:textId="7EF42949" w:rsidR="00297932" w:rsidRPr="00791879" w:rsidRDefault="004B1E41" w:rsidP="00297932">
    <w:pPr>
      <w:pStyle w:val="Header"/>
    </w:pPr>
    <w:hyperlink r:id="rId2" w:history="1">
      <w:r w:rsidR="00297932" w:rsidRPr="003D3AD4">
        <w:rPr>
          <w:rStyle w:val="Hyperlink"/>
          <w:rFonts w:asciiTheme="minorHAnsi" w:hAnsiTheme="minorHAnsi" w:cstheme="minorHAnsi"/>
          <w:sz w:val="20"/>
          <w:szCs w:val="20"/>
        </w:rPr>
        <w:t>www.tcu.edu/access-accommodation</w:t>
      </w:r>
    </w:hyperlink>
    <w:r w:rsidR="00297932">
      <w:rPr>
        <w:rFonts w:asciiTheme="minorHAnsi" w:hAnsiTheme="minorHAnsi" w:cstheme="minorHAnsi"/>
        <w:sz w:val="20"/>
        <w:szCs w:val="20"/>
      </w:rPr>
      <w:t xml:space="preserve">             </w:t>
    </w:r>
    <w:r>
      <w:rPr>
        <w:rFonts w:asciiTheme="minorHAnsi" w:hAnsiTheme="minorHAnsi" w:cstheme="minorHAnsi"/>
        <w:sz w:val="20"/>
        <w:szCs w:val="20"/>
      </w:rPr>
      <w:t xml:space="preserve">             </w:t>
    </w:r>
    <w:r w:rsidR="00297932">
      <w:rPr>
        <w:rFonts w:asciiTheme="minorHAnsi" w:hAnsiTheme="minorHAnsi" w:cstheme="minorHAnsi"/>
        <w:sz w:val="20"/>
        <w:szCs w:val="20"/>
      </w:rPr>
      <w:t xml:space="preserve">Fort Worth, TX 76129                                       </w:t>
    </w:r>
    <w:r>
      <w:rPr>
        <w:rFonts w:asciiTheme="minorHAnsi" w:hAnsiTheme="minorHAnsi" w:cstheme="minorHAnsi"/>
        <w:sz w:val="20"/>
        <w:szCs w:val="20"/>
      </w:rPr>
      <w:t xml:space="preserve">  </w:t>
    </w:r>
    <w:r w:rsidR="00297932">
      <w:rPr>
        <w:rFonts w:asciiTheme="minorHAnsi" w:hAnsiTheme="minorHAnsi" w:cstheme="minorHAnsi"/>
        <w:sz w:val="20"/>
        <w:szCs w:val="20"/>
      </w:rPr>
      <w:t xml:space="preserve"> Fax: 817-257-5358  </w:t>
    </w:r>
  </w:p>
  <w:p w14:paraId="79CCA27E" w14:textId="4DF7A720" w:rsidR="00E018D2" w:rsidRPr="00297932" w:rsidRDefault="00E018D2" w:rsidP="00297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1E7F1" w14:textId="77777777" w:rsidR="00283C37" w:rsidRDefault="00283C37" w:rsidP="00283C37">
    <w:pPr>
      <w:pStyle w:val="Header"/>
      <w:tabs>
        <w:tab w:val="center" w:pos="5400"/>
        <w:tab w:val="right" w:pos="10800"/>
      </w:tabs>
      <w:rPr>
        <w:rFonts w:asciiTheme="minorHAnsi" w:hAnsiTheme="minorHAnsi" w:cstheme="minorHAnsi"/>
        <w:sz w:val="20"/>
        <w:szCs w:val="20"/>
      </w:rPr>
    </w:pPr>
  </w:p>
  <w:p w14:paraId="7E5C0E25" w14:textId="77777777" w:rsidR="00283C37" w:rsidRDefault="00283C37" w:rsidP="00283C37">
    <w:pPr>
      <w:pStyle w:val="Header"/>
      <w:tabs>
        <w:tab w:val="center" w:pos="5400"/>
        <w:tab w:val="right" w:pos="10800"/>
      </w:tabs>
      <w:rPr>
        <w:rFonts w:asciiTheme="minorHAnsi" w:hAnsiTheme="minorHAnsi" w:cstheme="minorHAnsi"/>
        <w:sz w:val="20"/>
        <w:szCs w:val="20"/>
      </w:rPr>
    </w:pPr>
  </w:p>
  <w:p w14:paraId="2C979C8D" w14:textId="77777777" w:rsidR="00283C37" w:rsidRDefault="00283C37" w:rsidP="00283C37">
    <w:pPr>
      <w:pStyle w:val="Header"/>
      <w:tabs>
        <w:tab w:val="center" w:pos="5400"/>
        <w:tab w:val="right" w:pos="10800"/>
      </w:tabs>
      <w:rPr>
        <w:rFonts w:asciiTheme="minorHAnsi" w:eastAsia="Times New Roman" w:hAnsiTheme="minorHAnsi" w:cstheme="minorHAnsi"/>
        <w:sz w:val="20"/>
        <w:szCs w:val="20"/>
        <w:lang w:bidi="ar-SA"/>
      </w:rPr>
    </w:pPr>
    <w:r>
      <w:rPr>
        <w:rFonts w:asciiTheme="minorHAnsi" w:hAnsiTheme="minorHAnsi" w:cstheme="minorHAnsi"/>
        <w:sz w:val="20"/>
        <w:szCs w:val="20"/>
      </w:rPr>
      <w:t>Center for Academic Services</w:t>
    </w:r>
    <w:r>
      <w:rPr>
        <w:rFonts w:asciiTheme="minorHAnsi" w:hAnsiTheme="minorHAnsi" w:cstheme="minorHAnsi"/>
        <w:sz w:val="20"/>
        <w:szCs w:val="20"/>
      </w:rPr>
      <w:tab/>
      <w:t>Student Disabilities Services</w:t>
    </w:r>
    <w:r>
      <w:rPr>
        <w:rFonts w:asciiTheme="minorHAnsi" w:hAnsiTheme="minorHAnsi" w:cstheme="minorHAnsi"/>
        <w:sz w:val="20"/>
        <w:szCs w:val="20"/>
      </w:rPr>
      <w:tab/>
      <w:t>Sadler Hall, Room 1010</w:t>
    </w:r>
  </w:p>
  <w:p w14:paraId="4F5D917B" w14:textId="77777777" w:rsidR="00283C37" w:rsidRDefault="00283C37" w:rsidP="00283C37">
    <w:pPr>
      <w:pStyle w:val="Header"/>
      <w:tabs>
        <w:tab w:val="center" w:pos="5400"/>
        <w:tab w:val="right" w:pos="10800"/>
      </w:tabs>
      <w:rPr>
        <w:rFonts w:asciiTheme="minorHAnsi" w:hAnsiTheme="minorHAnsi" w:cstheme="minorHAnsi"/>
        <w:sz w:val="20"/>
        <w:szCs w:val="20"/>
      </w:rPr>
    </w:pPr>
    <w:r>
      <w:rPr>
        <w:rFonts w:asciiTheme="minorHAnsi" w:hAnsiTheme="minorHAnsi" w:cstheme="minorHAnsi"/>
        <w:sz w:val="20"/>
        <w:szCs w:val="20"/>
      </w:rPr>
      <w:t>TCU Box 297710</w:t>
    </w:r>
    <w:r>
      <w:rPr>
        <w:rFonts w:asciiTheme="minorHAnsi" w:hAnsiTheme="minorHAnsi" w:cstheme="minorHAnsi"/>
        <w:sz w:val="20"/>
        <w:szCs w:val="20"/>
      </w:rPr>
      <w:tab/>
      <w:t>Fort Worth, TX 76129</w:t>
    </w:r>
    <w:r>
      <w:rPr>
        <w:rFonts w:asciiTheme="minorHAnsi" w:hAnsiTheme="minorHAnsi" w:cstheme="minorHAnsi"/>
        <w:sz w:val="20"/>
        <w:szCs w:val="20"/>
      </w:rPr>
      <w:tab/>
      <w:t>817-257-6567</w:t>
    </w:r>
    <w:r>
      <w:rPr>
        <w:rFonts w:asciiTheme="minorHAnsi" w:hAnsiTheme="minorHAnsi" w:cstheme="minorHAnsi"/>
        <w:sz w:val="20"/>
        <w:szCs w:val="20"/>
      </w:rPr>
      <w:tab/>
    </w:r>
  </w:p>
  <w:p w14:paraId="53A307BB" w14:textId="77777777" w:rsidR="00283C37" w:rsidRPr="00283C37" w:rsidRDefault="00283C37" w:rsidP="00283C37">
    <w:pPr>
      <w:pStyle w:val="Header"/>
      <w:tabs>
        <w:tab w:val="center" w:pos="5400"/>
        <w:tab w:val="right" w:pos="10800"/>
      </w:tabs>
      <w:rPr>
        <w:rFonts w:asciiTheme="minorHAnsi" w:eastAsia="Times New Roman" w:hAnsiTheme="minorHAnsi" w:cstheme="minorHAnsi"/>
        <w:sz w:val="20"/>
        <w:szCs w:val="20"/>
        <w:lang w:bidi="ar-SA"/>
      </w:rPr>
    </w:pPr>
    <w:r>
      <w:rPr>
        <w:rFonts w:asciiTheme="minorHAnsi" w:hAnsiTheme="minorHAnsi" w:cstheme="minorHAnsi"/>
        <w:sz w:val="20"/>
        <w:szCs w:val="20"/>
      </w:rPr>
      <w:t xml:space="preserve">Web:  </w:t>
    </w:r>
    <w:hyperlink r:id="rId1" w:history="1">
      <w:r>
        <w:rPr>
          <w:rStyle w:val="Hyperlink"/>
          <w:rFonts w:asciiTheme="minorHAnsi" w:hAnsiTheme="minorHAnsi" w:cstheme="minorHAnsi"/>
          <w:sz w:val="20"/>
          <w:szCs w:val="20"/>
        </w:rPr>
        <w:t>http://www.acs.tcu.edu/disability</w:t>
      </w:r>
    </w:hyperlink>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Fax: 817-257-5358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2F76"/>
    <w:multiLevelType w:val="hybridMultilevel"/>
    <w:tmpl w:val="0586673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 w15:restartNumberingAfterBreak="0">
    <w:nsid w:val="340304AA"/>
    <w:multiLevelType w:val="hybridMultilevel"/>
    <w:tmpl w:val="39723DAA"/>
    <w:lvl w:ilvl="0" w:tplc="FE4C71E0">
      <w:numFmt w:val="bullet"/>
      <w:lvlText w:val=""/>
      <w:lvlJc w:val="left"/>
      <w:pPr>
        <w:ind w:left="820" w:hanging="360"/>
      </w:pPr>
      <w:rPr>
        <w:rFonts w:ascii="Symbol" w:eastAsia="Symbol" w:hAnsi="Symbol" w:cs="Symbol" w:hint="default"/>
        <w:w w:val="100"/>
        <w:sz w:val="24"/>
        <w:szCs w:val="24"/>
        <w:lang w:val="en-US" w:eastAsia="en-US" w:bidi="en-US"/>
      </w:rPr>
    </w:lvl>
    <w:lvl w:ilvl="1" w:tplc="F95012A6">
      <w:numFmt w:val="bullet"/>
      <w:lvlText w:val="•"/>
      <w:lvlJc w:val="left"/>
      <w:pPr>
        <w:ind w:left="1696" w:hanging="360"/>
      </w:pPr>
      <w:rPr>
        <w:rFonts w:hint="default"/>
        <w:lang w:val="en-US" w:eastAsia="en-US" w:bidi="en-US"/>
      </w:rPr>
    </w:lvl>
    <w:lvl w:ilvl="2" w:tplc="E56852C2">
      <w:numFmt w:val="bullet"/>
      <w:lvlText w:val="•"/>
      <w:lvlJc w:val="left"/>
      <w:pPr>
        <w:ind w:left="2572" w:hanging="360"/>
      </w:pPr>
      <w:rPr>
        <w:rFonts w:hint="default"/>
        <w:lang w:val="en-US" w:eastAsia="en-US" w:bidi="en-US"/>
      </w:rPr>
    </w:lvl>
    <w:lvl w:ilvl="3" w:tplc="6DE6705C">
      <w:numFmt w:val="bullet"/>
      <w:lvlText w:val="•"/>
      <w:lvlJc w:val="left"/>
      <w:pPr>
        <w:ind w:left="3448" w:hanging="360"/>
      </w:pPr>
      <w:rPr>
        <w:rFonts w:hint="default"/>
        <w:lang w:val="en-US" w:eastAsia="en-US" w:bidi="en-US"/>
      </w:rPr>
    </w:lvl>
    <w:lvl w:ilvl="4" w:tplc="D7100282">
      <w:numFmt w:val="bullet"/>
      <w:lvlText w:val="•"/>
      <w:lvlJc w:val="left"/>
      <w:pPr>
        <w:ind w:left="4324" w:hanging="360"/>
      </w:pPr>
      <w:rPr>
        <w:rFonts w:hint="default"/>
        <w:lang w:val="en-US" w:eastAsia="en-US" w:bidi="en-US"/>
      </w:rPr>
    </w:lvl>
    <w:lvl w:ilvl="5" w:tplc="8A041D0A">
      <w:numFmt w:val="bullet"/>
      <w:lvlText w:val="•"/>
      <w:lvlJc w:val="left"/>
      <w:pPr>
        <w:ind w:left="5200" w:hanging="360"/>
      </w:pPr>
      <w:rPr>
        <w:rFonts w:hint="default"/>
        <w:lang w:val="en-US" w:eastAsia="en-US" w:bidi="en-US"/>
      </w:rPr>
    </w:lvl>
    <w:lvl w:ilvl="6" w:tplc="5F56F546">
      <w:numFmt w:val="bullet"/>
      <w:lvlText w:val="•"/>
      <w:lvlJc w:val="left"/>
      <w:pPr>
        <w:ind w:left="6076" w:hanging="360"/>
      </w:pPr>
      <w:rPr>
        <w:rFonts w:hint="default"/>
        <w:lang w:val="en-US" w:eastAsia="en-US" w:bidi="en-US"/>
      </w:rPr>
    </w:lvl>
    <w:lvl w:ilvl="7" w:tplc="0D6EACE8">
      <w:numFmt w:val="bullet"/>
      <w:lvlText w:val="•"/>
      <w:lvlJc w:val="left"/>
      <w:pPr>
        <w:ind w:left="6952" w:hanging="360"/>
      </w:pPr>
      <w:rPr>
        <w:rFonts w:hint="default"/>
        <w:lang w:val="en-US" w:eastAsia="en-US" w:bidi="en-US"/>
      </w:rPr>
    </w:lvl>
    <w:lvl w:ilvl="8" w:tplc="BBE01EE4">
      <w:numFmt w:val="bullet"/>
      <w:lvlText w:val="•"/>
      <w:lvlJc w:val="left"/>
      <w:pPr>
        <w:ind w:left="7828" w:hanging="360"/>
      </w:pPr>
      <w:rPr>
        <w:rFonts w:hint="default"/>
        <w:lang w:val="en-US" w:eastAsia="en-US" w:bidi="en-US"/>
      </w:rPr>
    </w:lvl>
  </w:abstractNum>
  <w:abstractNum w:abstractNumId="2" w15:restartNumberingAfterBreak="0">
    <w:nsid w:val="341C5D3D"/>
    <w:multiLevelType w:val="hybridMultilevel"/>
    <w:tmpl w:val="C24C60C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4E7779EE"/>
    <w:multiLevelType w:val="hybridMultilevel"/>
    <w:tmpl w:val="F6A237F0"/>
    <w:lvl w:ilvl="0" w:tplc="04090019">
      <w:start w:val="1"/>
      <w:numFmt w:val="lowerLetter"/>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15:restartNumberingAfterBreak="0">
    <w:nsid w:val="76991FA4"/>
    <w:multiLevelType w:val="hybridMultilevel"/>
    <w:tmpl w:val="3F32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69A"/>
    <w:rsid w:val="00007A0C"/>
    <w:rsid w:val="000C07E0"/>
    <w:rsid w:val="0012591F"/>
    <w:rsid w:val="001E4E19"/>
    <w:rsid w:val="00283C37"/>
    <w:rsid w:val="00297932"/>
    <w:rsid w:val="0035326E"/>
    <w:rsid w:val="003C259F"/>
    <w:rsid w:val="003E2815"/>
    <w:rsid w:val="003F7EE2"/>
    <w:rsid w:val="004B1E41"/>
    <w:rsid w:val="0051320B"/>
    <w:rsid w:val="005147B5"/>
    <w:rsid w:val="00517834"/>
    <w:rsid w:val="005B2AE9"/>
    <w:rsid w:val="005F65D6"/>
    <w:rsid w:val="006A7499"/>
    <w:rsid w:val="006B637F"/>
    <w:rsid w:val="006C3574"/>
    <w:rsid w:val="00724687"/>
    <w:rsid w:val="00772C3C"/>
    <w:rsid w:val="00794200"/>
    <w:rsid w:val="007A3B87"/>
    <w:rsid w:val="00A0269A"/>
    <w:rsid w:val="00A60E7F"/>
    <w:rsid w:val="00B31903"/>
    <w:rsid w:val="00C249AC"/>
    <w:rsid w:val="00CB2C5D"/>
    <w:rsid w:val="00D30D57"/>
    <w:rsid w:val="00D4385B"/>
    <w:rsid w:val="00D523A1"/>
    <w:rsid w:val="00D60ECE"/>
    <w:rsid w:val="00D95276"/>
    <w:rsid w:val="00E018D2"/>
    <w:rsid w:val="00E03D06"/>
    <w:rsid w:val="00E27166"/>
    <w:rsid w:val="00EA4D8B"/>
    <w:rsid w:val="00EE070F"/>
    <w:rsid w:val="00F55BCF"/>
    <w:rsid w:val="00F91139"/>
    <w:rsid w:val="00FB5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745E92"/>
  <w15:docId w15:val="{8F5E8507-AABE-4D7D-B258-1FBFDD9D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5326E"/>
    <w:rPr>
      <w:rFonts w:ascii="Calibri" w:eastAsia="Calibri" w:hAnsi="Calibri" w:cs="Calibri"/>
      <w:lang w:bidi="en-U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3E2815"/>
    <w:pPr>
      <w:tabs>
        <w:tab w:val="center" w:pos="4680"/>
        <w:tab w:val="right" w:pos="9360"/>
      </w:tabs>
    </w:pPr>
  </w:style>
  <w:style w:type="character" w:customStyle="1" w:styleId="HeaderChar">
    <w:name w:val="Header Char"/>
    <w:basedOn w:val="DefaultParagraphFont"/>
    <w:link w:val="Header"/>
    <w:rsid w:val="003E2815"/>
    <w:rPr>
      <w:rFonts w:ascii="Calibri" w:eastAsia="Calibri" w:hAnsi="Calibri" w:cs="Calibri"/>
      <w:lang w:bidi="en-US"/>
    </w:rPr>
  </w:style>
  <w:style w:type="paragraph" w:styleId="Footer">
    <w:name w:val="footer"/>
    <w:basedOn w:val="Normal"/>
    <w:link w:val="FooterChar"/>
    <w:uiPriority w:val="99"/>
    <w:unhideWhenUsed/>
    <w:rsid w:val="003E2815"/>
    <w:pPr>
      <w:tabs>
        <w:tab w:val="center" w:pos="4680"/>
        <w:tab w:val="right" w:pos="9360"/>
      </w:tabs>
    </w:pPr>
  </w:style>
  <w:style w:type="character" w:customStyle="1" w:styleId="FooterChar">
    <w:name w:val="Footer Char"/>
    <w:basedOn w:val="DefaultParagraphFont"/>
    <w:link w:val="Footer"/>
    <w:uiPriority w:val="99"/>
    <w:rsid w:val="003E2815"/>
    <w:rPr>
      <w:rFonts w:ascii="Calibri" w:eastAsia="Calibri" w:hAnsi="Calibri" w:cs="Calibri"/>
      <w:lang w:bidi="en-US"/>
    </w:rPr>
  </w:style>
  <w:style w:type="character" w:styleId="Hyperlink">
    <w:name w:val="Hyperlink"/>
    <w:uiPriority w:val="99"/>
    <w:unhideWhenUsed/>
    <w:rsid w:val="003E2815"/>
    <w:rPr>
      <w:color w:val="003082"/>
      <w:u w:val="single"/>
    </w:rPr>
  </w:style>
  <w:style w:type="paragraph" w:styleId="BalloonText">
    <w:name w:val="Balloon Text"/>
    <w:basedOn w:val="Normal"/>
    <w:link w:val="BalloonTextChar"/>
    <w:uiPriority w:val="99"/>
    <w:semiHidden/>
    <w:unhideWhenUsed/>
    <w:rsid w:val="005147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7B5"/>
    <w:rPr>
      <w:rFonts w:ascii="Segoe UI" w:eastAsia="Calibri" w:hAnsi="Segoe UI" w:cs="Segoe UI"/>
      <w:sz w:val="18"/>
      <w:szCs w:val="18"/>
      <w:lang w:bidi="en-US"/>
    </w:rPr>
  </w:style>
  <w:style w:type="paragraph" w:styleId="Revision">
    <w:name w:val="Revision"/>
    <w:hidden/>
    <w:uiPriority w:val="99"/>
    <w:semiHidden/>
    <w:rsid w:val="00D523A1"/>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D523A1"/>
    <w:rPr>
      <w:sz w:val="16"/>
      <w:szCs w:val="16"/>
    </w:rPr>
  </w:style>
  <w:style w:type="paragraph" w:styleId="CommentText">
    <w:name w:val="annotation text"/>
    <w:basedOn w:val="Normal"/>
    <w:link w:val="CommentTextChar"/>
    <w:uiPriority w:val="99"/>
    <w:semiHidden/>
    <w:unhideWhenUsed/>
    <w:rsid w:val="00D523A1"/>
    <w:rPr>
      <w:sz w:val="20"/>
      <w:szCs w:val="20"/>
    </w:rPr>
  </w:style>
  <w:style w:type="character" w:customStyle="1" w:styleId="CommentTextChar">
    <w:name w:val="Comment Text Char"/>
    <w:basedOn w:val="DefaultParagraphFont"/>
    <w:link w:val="CommentText"/>
    <w:uiPriority w:val="99"/>
    <w:semiHidden/>
    <w:rsid w:val="00D523A1"/>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D523A1"/>
    <w:rPr>
      <w:b/>
      <w:bCs/>
    </w:rPr>
  </w:style>
  <w:style w:type="character" w:customStyle="1" w:styleId="CommentSubjectChar">
    <w:name w:val="Comment Subject Char"/>
    <w:basedOn w:val="CommentTextChar"/>
    <w:link w:val="CommentSubject"/>
    <w:uiPriority w:val="99"/>
    <w:semiHidden/>
    <w:rsid w:val="00D523A1"/>
    <w:rPr>
      <w:rFonts w:ascii="Calibri" w:eastAsia="Calibri" w:hAnsi="Calibri" w:cs="Calibri"/>
      <w:b/>
      <w:bCs/>
      <w:sz w:val="20"/>
      <w:szCs w:val="20"/>
      <w:lang w:bidi="en-US"/>
    </w:rPr>
  </w:style>
  <w:style w:type="character" w:styleId="UnresolvedMention">
    <w:name w:val="Unresolved Mention"/>
    <w:basedOn w:val="DefaultParagraphFont"/>
    <w:uiPriority w:val="99"/>
    <w:semiHidden/>
    <w:unhideWhenUsed/>
    <w:rsid w:val="00297932"/>
    <w:rPr>
      <w:color w:val="605E5C"/>
      <w:shd w:val="clear" w:color="auto" w:fill="E1DFDD"/>
    </w:rPr>
  </w:style>
  <w:style w:type="character" w:styleId="FollowedHyperlink">
    <w:name w:val="FollowedHyperlink"/>
    <w:basedOn w:val="DefaultParagraphFont"/>
    <w:uiPriority w:val="99"/>
    <w:semiHidden/>
    <w:unhideWhenUsed/>
    <w:rsid w:val="004B1E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98845">
      <w:bodyDiv w:val="1"/>
      <w:marLeft w:val="0"/>
      <w:marRight w:val="0"/>
      <w:marTop w:val="0"/>
      <w:marBottom w:val="0"/>
      <w:divBdr>
        <w:top w:val="none" w:sz="0" w:space="0" w:color="auto"/>
        <w:left w:val="none" w:sz="0" w:space="0" w:color="auto"/>
        <w:bottom w:val="none" w:sz="0" w:space="0" w:color="auto"/>
        <w:right w:val="none" w:sz="0" w:space="0" w:color="auto"/>
      </w:divBdr>
    </w:div>
    <w:div w:id="757680921">
      <w:bodyDiv w:val="1"/>
      <w:marLeft w:val="0"/>
      <w:marRight w:val="0"/>
      <w:marTop w:val="0"/>
      <w:marBottom w:val="0"/>
      <w:divBdr>
        <w:top w:val="none" w:sz="0" w:space="0" w:color="auto"/>
        <w:left w:val="none" w:sz="0" w:space="0" w:color="auto"/>
        <w:bottom w:val="none" w:sz="0" w:space="0" w:color="auto"/>
        <w:right w:val="none" w:sz="0" w:space="0" w:color="auto"/>
      </w:divBdr>
    </w:div>
    <w:div w:id="1164082830">
      <w:bodyDiv w:val="1"/>
      <w:marLeft w:val="0"/>
      <w:marRight w:val="0"/>
      <w:marTop w:val="0"/>
      <w:marBottom w:val="0"/>
      <w:divBdr>
        <w:top w:val="none" w:sz="0" w:space="0" w:color="auto"/>
        <w:left w:val="none" w:sz="0" w:space="0" w:color="auto"/>
        <w:bottom w:val="none" w:sz="0" w:space="0" w:color="auto"/>
        <w:right w:val="none" w:sz="0" w:space="0" w:color="auto"/>
      </w:divBdr>
    </w:div>
    <w:div w:id="1187522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cu.edu/access-accommod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cu.edu/access-accommodation" TargetMode="External"/><Relationship Id="rId1" Type="http://schemas.openxmlformats.org/officeDocument/2006/relationships/hyperlink" Target="mailto:studentaccommodation@tcu.ed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acs.tcu.edu/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E912C-EEBB-4883-9643-BC66A2AE5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loverby</dc:creator>
  <cp:keywords/>
  <dc:description/>
  <cp:lastModifiedBy>Mason, Stacy</cp:lastModifiedBy>
  <cp:revision>2</cp:revision>
  <cp:lastPrinted>2019-05-24T15:54:00Z</cp:lastPrinted>
  <dcterms:created xsi:type="dcterms:W3CDTF">2021-04-16T20:46:00Z</dcterms:created>
  <dcterms:modified xsi:type="dcterms:W3CDTF">2021-04-16T20:46:00Z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2012-06-01T00:00:00Z</vt:filetime>
  </property>
  <property fmtid="{D5CDD505-2E9C-101B-9397-08002B2CF9AE}" pid="3" name="Creator">
    <vt:lpwstr>Microsoft® Word 2010</vt:lpwstr>
  </property>
  <property fmtid="{D5CDD505-2E9C-101B-9397-08002B2CF9AE}" pid="4" name="LastSaved">
    <vt:filetime>2018-04-30T00:00:00Z</vt:filetime>
  </property>
</Properties>
</file>