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5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352902" cy="80705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902" cy="80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7"/>
        <w:rPr>
          <w:rFonts w:ascii="Times New Roman"/>
        </w:rPr>
      </w:pPr>
    </w:p>
    <w:p>
      <w:pPr>
        <w:pStyle w:val="Heading1"/>
        <w:tabs>
          <w:tab w:pos="7559" w:val="left" w:leader="none"/>
        </w:tabs>
      </w:pPr>
      <w:r>
        <w:rPr/>
        <w:t>TCU</w:t>
      </w:r>
      <w:r>
        <w:rPr>
          <w:spacing w:val="-5"/>
        </w:rPr>
        <w:t> </w:t>
      </w:r>
      <w:r>
        <w:rPr/>
        <w:t>Box</w:t>
      </w:r>
      <w:r>
        <w:rPr>
          <w:spacing w:val="-6"/>
        </w:rPr>
        <w:t> </w:t>
      </w:r>
      <w:r>
        <w:rPr/>
        <w:t>297008,</w:t>
      </w:r>
      <w:r>
        <w:rPr>
          <w:spacing w:val="-2"/>
        </w:rPr>
        <w:t> </w:t>
      </w:r>
      <w:r>
        <w:rPr/>
        <w:t>Fort</w:t>
      </w:r>
      <w:r>
        <w:rPr>
          <w:spacing w:val="-3"/>
        </w:rPr>
        <w:t> </w:t>
      </w:r>
      <w:r>
        <w:rPr/>
        <w:t>Worth,</w:t>
      </w:r>
      <w:r>
        <w:rPr>
          <w:spacing w:val="-3"/>
        </w:rPr>
        <w:t> </w:t>
      </w:r>
      <w:r>
        <w:rPr/>
        <w:t>Texas</w:t>
      </w:r>
      <w:r>
        <w:rPr>
          <w:spacing w:val="-4"/>
        </w:rPr>
        <w:t> 76129</w:t>
      </w:r>
      <w:r>
        <w:rPr/>
        <w:tab/>
      </w:r>
      <w:hyperlink r:id="rId7">
        <w:r>
          <w:rPr>
            <w:color w:val="0000FF"/>
            <w:spacing w:val="-2"/>
            <w:u w:val="single" w:color="0000FF"/>
          </w:rPr>
          <w:t>studentaccommodation@tcu.edu</w:t>
        </w:r>
      </w:hyperlink>
    </w:p>
    <w:p>
      <w:pPr>
        <w:tabs>
          <w:tab w:pos="7559" w:val="left" w:leader="none"/>
        </w:tabs>
        <w:spacing w:before="56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Phone: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817-257-6567</w:t>
      </w:r>
      <w:r>
        <w:rPr>
          <w:b/>
          <w:spacing w:val="59"/>
          <w:w w:val="150"/>
          <w:sz w:val="22"/>
        </w:rPr>
        <w:t> </w:t>
      </w:r>
      <w:r>
        <w:rPr>
          <w:b/>
          <w:sz w:val="22"/>
        </w:rPr>
        <w:t>Fax: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817-257-</w:t>
      </w:r>
      <w:r>
        <w:rPr>
          <w:b/>
          <w:spacing w:val="-4"/>
          <w:sz w:val="22"/>
        </w:rPr>
        <w:t>5358</w:t>
      </w:r>
      <w:r>
        <w:rPr>
          <w:b/>
          <w:sz w:val="22"/>
        </w:rPr>
        <w:tab/>
      </w:r>
      <w:hyperlink r:id="rId8">
        <w:r>
          <w:rPr>
            <w:b/>
            <w:color w:val="0000FF"/>
            <w:spacing w:val="-2"/>
            <w:sz w:val="22"/>
            <w:u w:val="single" w:color="0000FF"/>
          </w:rPr>
          <w:t>www.tcu.edu/access-accommodation</w:t>
        </w:r>
      </w:hyperlink>
    </w:p>
    <w:p>
      <w:pPr>
        <w:pStyle w:val="BodyText"/>
        <w:spacing w:before="115"/>
        <w:rPr>
          <w:b/>
          <w:sz w:val="28"/>
        </w:rPr>
      </w:pPr>
    </w:p>
    <w:p>
      <w:pPr>
        <w:pStyle w:val="Title"/>
      </w:pPr>
      <w:r>
        <w:rPr/>
        <w:t>Documentation</w:t>
      </w:r>
      <w:r>
        <w:rPr>
          <w:spacing w:val="-11"/>
        </w:rPr>
        <w:t> </w:t>
      </w:r>
      <w:r>
        <w:rPr/>
        <w:t>Guidelines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Attention</w:t>
      </w:r>
      <w:r>
        <w:rPr>
          <w:spacing w:val="-8"/>
        </w:rPr>
        <w:t> </w:t>
      </w:r>
      <w:r>
        <w:rPr/>
        <w:t>Deficit/Hyperactivity</w:t>
      </w:r>
      <w:r>
        <w:rPr>
          <w:spacing w:val="-9"/>
        </w:rPr>
        <w:t> </w:t>
      </w:r>
      <w:r>
        <w:rPr>
          <w:spacing w:val="-2"/>
        </w:rPr>
        <w:t>Disorder</w:t>
      </w:r>
    </w:p>
    <w:p>
      <w:pPr>
        <w:pStyle w:val="BodyText"/>
        <w:spacing w:before="35"/>
        <w:rPr>
          <w:b/>
          <w:sz w:val="28"/>
        </w:rPr>
      </w:pPr>
    </w:p>
    <w:p>
      <w:pPr>
        <w:pStyle w:val="BodyText"/>
        <w:spacing w:before="1"/>
        <w:ind w:left="359" w:right="317"/>
      </w:pP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Access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Accommodation</w:t>
      </w:r>
      <w:r>
        <w:rPr>
          <w:spacing w:val="-5"/>
        </w:rPr>
        <w:t> </w:t>
      </w:r>
      <w:r>
        <w:rPr/>
        <w:t>(SAA)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requests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accommodations</w:t>
      </w:r>
      <w:r>
        <w:rPr>
          <w:spacing w:val="-2"/>
        </w:rPr>
        <w:t> </w:t>
      </w:r>
      <w:r>
        <w:rPr/>
        <w:t>and/ or</w:t>
      </w:r>
      <w:r>
        <w:rPr>
          <w:spacing w:val="-4"/>
        </w:rPr>
        <w:t> </w:t>
      </w:r>
      <w:r>
        <w:rPr/>
        <w:t>auxiliary</w:t>
      </w:r>
      <w:r>
        <w:rPr>
          <w:spacing w:val="-1"/>
        </w:rPr>
        <w:t> </w:t>
      </w:r>
      <w:r>
        <w:rPr/>
        <w:t>aids and to determine eligibility for services, appropriate disability related documentation is needed. The documentation submitted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include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appropriately licensed</w:t>
      </w:r>
      <w:r>
        <w:rPr>
          <w:spacing w:val="-2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demonstrate the current impact of the disability as it relates to the accommodations requested. The documentation should also include a description of any and all relevant functional limitations.</w:t>
      </w:r>
    </w:p>
    <w:p>
      <w:pPr>
        <w:pStyle w:val="BodyText"/>
        <w:spacing w:before="111"/>
      </w:pPr>
    </w:p>
    <w:p>
      <w:pPr>
        <w:pStyle w:val="BodyText"/>
        <w:ind w:left="359" w:right="317"/>
      </w:pPr>
      <w:r>
        <w:rPr/>
        <w:t>The following guidelines are designed to provide students and medical providers with a common understanding and knowledge</w:t>
      </w:r>
      <w:r>
        <w:rPr>
          <w:spacing w:val="-1"/>
        </w:rPr>
        <w:t> </w:t>
      </w:r>
      <w:r>
        <w:rPr/>
        <w:t>base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documentation</w:t>
      </w:r>
      <w:r>
        <w:rPr>
          <w:spacing w:val="-3"/>
        </w:rPr>
        <w:t> </w:t>
      </w:r>
      <w:r>
        <w:rPr/>
        <w:t>aligned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Attention</w:t>
      </w:r>
      <w:r>
        <w:rPr>
          <w:spacing w:val="-5"/>
        </w:rPr>
        <w:t> </w:t>
      </w:r>
      <w:r>
        <w:rPr/>
        <w:t>Deficit</w:t>
      </w:r>
      <w:r>
        <w:rPr>
          <w:spacing w:val="-1"/>
        </w:rPr>
        <w:t> </w:t>
      </w:r>
      <w:r>
        <w:rPr/>
        <w:t>Hyperactivity</w:t>
      </w:r>
      <w:r>
        <w:rPr>
          <w:spacing w:val="-1"/>
        </w:rPr>
        <w:t> </w:t>
      </w:r>
      <w:r>
        <w:rPr/>
        <w:t>Disorder</w:t>
      </w:r>
      <w:r>
        <w:rPr>
          <w:spacing w:val="-2"/>
        </w:rPr>
        <w:t> </w:t>
      </w:r>
      <w:r>
        <w:rPr/>
        <w:t>diagnosis, the</w:t>
      </w:r>
      <w:r>
        <w:rPr>
          <w:spacing w:val="-1"/>
        </w:rPr>
        <w:t> </w:t>
      </w:r>
      <w:r>
        <w:rPr/>
        <w:t>functional</w:t>
      </w:r>
      <w:r>
        <w:rPr>
          <w:spacing w:val="-2"/>
        </w:rPr>
        <w:t> </w:t>
      </w:r>
      <w:r>
        <w:rPr/>
        <w:t>limitations</w:t>
      </w:r>
      <w:r>
        <w:rPr>
          <w:spacing w:val="-2"/>
        </w:rPr>
        <w:t> </w:t>
      </w:r>
      <w:r>
        <w:rPr/>
        <w:t>presented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</w:t>
      </w:r>
      <w:r>
        <w:rPr>
          <w:spacing w:val="-4"/>
        </w:rPr>
        <w:t> </w:t>
      </w:r>
      <w:r>
        <w:rPr/>
        <w:t>student,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assist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making appropriate accommodations in a post-secondary setting.</w:t>
      </w:r>
    </w:p>
    <w:p>
      <w:pPr>
        <w:pStyle w:val="BodyText"/>
        <w:spacing w:before="56"/>
      </w:pPr>
    </w:p>
    <w:p>
      <w:pPr>
        <w:pStyle w:val="Heading1"/>
      </w:pPr>
      <w:bookmarkStart w:name="A Qualified Professional Must Conduct th" w:id="1"/>
      <w:bookmarkEnd w:id="1"/>
      <w:r>
        <w:rPr>
          <w:b w:val="0"/>
        </w:rPr>
      </w:r>
      <w:r>
        <w:rPr/>
        <w:t>A</w:t>
      </w:r>
      <w:r>
        <w:rPr>
          <w:spacing w:val="-4"/>
        </w:rPr>
        <w:t> </w:t>
      </w:r>
      <w:r>
        <w:rPr/>
        <w:t>Qualified</w:t>
      </w:r>
      <w:r>
        <w:rPr>
          <w:spacing w:val="-6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Must</w:t>
      </w:r>
      <w:r>
        <w:rPr>
          <w:spacing w:val="-5"/>
        </w:rPr>
        <w:t> </w:t>
      </w:r>
      <w:r>
        <w:rPr/>
        <w:t>Conduct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Evaluation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37" w:lineRule="auto"/>
        <w:ind w:left="359" w:right="317"/>
      </w:pPr>
      <w:r>
        <w:rPr/>
        <w:t>The professional conducting the evaluation and making the diagnosis must be qualified to make the diagnosis and recommend appropriate accommodations for adult students. Documentation must be completed by a licensed psychiatrist, psychologist, or other appropriately licensed practitioner who is qualified to assess individuals with ADD/ADHD. The documentation must include the name, title, and professional credentials of the evaluator, including information</w:t>
      </w:r>
      <w:r>
        <w:rPr>
          <w:spacing w:val="-3"/>
        </w:rPr>
        <w:t> </w:t>
      </w:r>
      <w:r>
        <w:rPr/>
        <w:t>about</w:t>
      </w:r>
      <w:r>
        <w:rPr>
          <w:spacing w:val="-1"/>
        </w:rPr>
        <w:t> </w:t>
      </w:r>
      <w:r>
        <w:rPr/>
        <w:t>licensure</w:t>
      </w:r>
      <w:r>
        <w:rPr>
          <w:spacing w:val="-1"/>
        </w:rPr>
        <w:t> </w:t>
      </w:r>
      <w:r>
        <w:rPr/>
        <w:t>and/or</w:t>
      </w:r>
      <w:r>
        <w:rPr>
          <w:spacing w:val="-2"/>
        </w:rPr>
        <w:t> </w:t>
      </w:r>
      <w:r>
        <w:rPr/>
        <w:t>specialization.</w:t>
      </w:r>
      <w:r>
        <w:rPr>
          <w:spacing w:val="-4"/>
        </w:rPr>
        <w:t> </w:t>
      </w:r>
      <w:r>
        <w:rPr/>
        <w:t>(Note:</w:t>
      </w:r>
      <w:r>
        <w:rPr>
          <w:spacing w:val="-1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>
          <w:i/>
        </w:rPr>
        <w:t>not</w:t>
      </w:r>
      <w:r>
        <w:rPr>
          <w:i/>
          <w:spacing w:val="-1"/>
        </w:rPr>
        <w:t> </w:t>
      </w:r>
      <w:r>
        <w:rPr>
          <w:i/>
        </w:rPr>
        <w:t>appropriate</w:t>
      </w:r>
      <w:r>
        <w:rPr>
          <w:i/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professionals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evaluate</w:t>
      </w:r>
      <w:r>
        <w:rPr>
          <w:spacing w:val="-6"/>
        </w:rPr>
        <w:t> </w:t>
      </w:r>
      <w:r>
        <w:rPr/>
        <w:t>relatives</w:t>
      </w:r>
      <w:r>
        <w:rPr>
          <w:spacing w:val="-4"/>
        </w:rPr>
        <w:t> </w:t>
      </w:r>
      <w:r>
        <w:rPr/>
        <w:t>or family members.)</w:t>
      </w:r>
    </w:p>
    <w:p>
      <w:pPr>
        <w:pStyle w:val="BodyText"/>
        <w:spacing w:before="59"/>
      </w:pPr>
    </w:p>
    <w:p>
      <w:pPr>
        <w:pStyle w:val="Heading1"/>
      </w:pPr>
      <w:r>
        <w:rPr/>
        <w:t>Testing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2"/>
        </w:rPr>
        <w:t>Current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37" w:lineRule="auto"/>
        <w:ind w:left="358" w:right="317"/>
      </w:pPr>
      <w:r>
        <w:rPr/>
        <w:t>Because reasonable accommodations and services are based upon current impact of the individual disability and a student’s</w:t>
      </w:r>
      <w:r>
        <w:rPr>
          <w:spacing w:val="-3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performance,</w:t>
      </w:r>
      <w:r>
        <w:rPr>
          <w:spacing w:val="-5"/>
        </w:rPr>
        <w:t> </w:t>
      </w:r>
      <w:r>
        <w:rPr/>
        <w:t>current</w:t>
      </w:r>
      <w:r>
        <w:rPr>
          <w:spacing w:val="-5"/>
        </w:rPr>
        <w:t> </w:t>
      </w:r>
      <w:r>
        <w:rPr/>
        <w:t>documentation</w:t>
      </w:r>
      <w:r>
        <w:rPr>
          <w:spacing w:val="-5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submitted.</w:t>
      </w:r>
      <w:r>
        <w:rPr>
          <w:spacing w:val="40"/>
        </w:rPr>
        <w:t> </w:t>
      </w:r>
      <w:r>
        <w:rPr/>
        <w:t>Documentation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considered</w:t>
      </w:r>
      <w:r>
        <w:rPr>
          <w:spacing w:val="-4"/>
        </w:rPr>
        <w:t> </w:t>
      </w:r>
      <w:r>
        <w:rPr/>
        <w:t>current within the last three years and with adult normed testing.</w:t>
      </w:r>
    </w:p>
    <w:p>
      <w:pPr>
        <w:pStyle w:val="BodyText"/>
        <w:spacing w:before="9"/>
      </w:pPr>
    </w:p>
    <w:p>
      <w:pPr>
        <w:pStyle w:val="Heading1"/>
        <w:ind w:left="358"/>
      </w:pPr>
      <w:r>
        <w:rPr/>
        <w:t>History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Accommodation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358" w:right="415" w:firstLine="0"/>
        <w:jc w:val="left"/>
        <w:rPr>
          <w:b/>
          <w:sz w:val="22"/>
        </w:rPr>
      </w:pPr>
      <w:r>
        <w:rPr>
          <w:sz w:val="22"/>
        </w:rPr>
        <w:t>A high school plan such as</w:t>
      </w:r>
      <w:r>
        <w:rPr>
          <w:spacing w:val="-3"/>
          <w:sz w:val="22"/>
        </w:rPr>
        <w:t> </w:t>
      </w:r>
      <w:r>
        <w:rPr>
          <w:sz w:val="22"/>
        </w:rPr>
        <w:t>an Individualized Education</w:t>
      </w:r>
      <w:r>
        <w:rPr>
          <w:spacing w:val="-1"/>
          <w:sz w:val="22"/>
        </w:rPr>
        <w:t> </w:t>
      </w:r>
      <w:r>
        <w:rPr>
          <w:sz w:val="22"/>
        </w:rPr>
        <w:t>Program (IEP) or a 504 plan, or history of accommodations provided on the ACT or SAT is insufficient documentation in and of itself. However, </w:t>
      </w:r>
      <w:r>
        <w:rPr>
          <w:b/>
          <w:sz w:val="22"/>
        </w:rPr>
        <w:t>in addition to </w:t>
      </w:r>
      <w:r>
        <w:rPr>
          <w:sz w:val="22"/>
        </w:rPr>
        <w:t>current comprehensive documentation, it can be helpful in determining reasonable accommodations and services. </w:t>
      </w:r>
      <w:r>
        <w:rPr>
          <w:b/>
          <w:sz w:val="22"/>
        </w:rPr>
        <w:t>SAA </w:t>
      </w:r>
      <w:r>
        <w:rPr>
          <w:b/>
          <w:spacing w:val="-6"/>
          <w:sz w:val="22"/>
        </w:rPr>
        <w:t>recommends</w:t>
      </w:r>
      <w:r>
        <w:rPr>
          <w:b/>
          <w:spacing w:val="-13"/>
          <w:sz w:val="22"/>
        </w:rPr>
        <w:t> </w:t>
      </w:r>
      <w:r>
        <w:rPr>
          <w:b/>
          <w:spacing w:val="-6"/>
          <w:sz w:val="22"/>
        </w:rPr>
        <w:t>providing</w:t>
      </w:r>
      <w:r>
        <w:rPr>
          <w:b/>
          <w:spacing w:val="-13"/>
          <w:sz w:val="22"/>
        </w:rPr>
        <w:t> </w:t>
      </w:r>
      <w:r>
        <w:rPr>
          <w:b/>
          <w:spacing w:val="-6"/>
          <w:sz w:val="22"/>
        </w:rPr>
        <w:t>this</w:t>
      </w:r>
      <w:r>
        <w:rPr>
          <w:b/>
          <w:spacing w:val="-16"/>
          <w:sz w:val="22"/>
        </w:rPr>
        <w:t> </w:t>
      </w:r>
      <w:r>
        <w:rPr>
          <w:b/>
          <w:spacing w:val="-6"/>
          <w:sz w:val="22"/>
        </w:rPr>
        <w:t>information</w:t>
      </w:r>
      <w:r>
        <w:rPr>
          <w:b/>
          <w:spacing w:val="-15"/>
          <w:sz w:val="22"/>
        </w:rPr>
        <w:t> </w:t>
      </w:r>
      <w:r>
        <w:rPr>
          <w:b/>
          <w:spacing w:val="-6"/>
          <w:sz w:val="22"/>
        </w:rPr>
        <w:t>when</w:t>
      </w:r>
      <w:r>
        <w:rPr>
          <w:b/>
          <w:spacing w:val="-15"/>
          <w:sz w:val="22"/>
        </w:rPr>
        <w:t> </w:t>
      </w:r>
      <w:r>
        <w:rPr>
          <w:b/>
          <w:spacing w:val="-6"/>
          <w:sz w:val="22"/>
        </w:rPr>
        <w:t>available.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A</w:t>
      </w:r>
      <w:r>
        <w:rPr>
          <w:b/>
          <w:spacing w:val="-14"/>
          <w:sz w:val="22"/>
        </w:rPr>
        <w:t> </w:t>
      </w:r>
      <w:r>
        <w:rPr>
          <w:b/>
          <w:spacing w:val="-6"/>
          <w:sz w:val="22"/>
        </w:rPr>
        <w:t>prior</w:t>
      </w:r>
      <w:r>
        <w:rPr>
          <w:b/>
          <w:spacing w:val="-13"/>
          <w:sz w:val="22"/>
        </w:rPr>
        <w:t> </w:t>
      </w:r>
      <w:r>
        <w:rPr>
          <w:b/>
          <w:spacing w:val="-6"/>
          <w:sz w:val="22"/>
        </w:rPr>
        <w:t>history</w:t>
      </w:r>
      <w:r>
        <w:rPr>
          <w:b/>
          <w:spacing w:val="-13"/>
          <w:sz w:val="22"/>
        </w:rPr>
        <w:t> </w:t>
      </w:r>
      <w:r>
        <w:rPr>
          <w:b/>
          <w:spacing w:val="-6"/>
          <w:sz w:val="22"/>
        </w:rPr>
        <w:t>of</w:t>
      </w:r>
      <w:r>
        <w:rPr>
          <w:b/>
          <w:spacing w:val="-14"/>
          <w:sz w:val="22"/>
        </w:rPr>
        <w:t> </w:t>
      </w:r>
      <w:r>
        <w:rPr>
          <w:b/>
          <w:spacing w:val="-6"/>
          <w:sz w:val="22"/>
        </w:rPr>
        <w:t>accommodations</w:t>
      </w:r>
      <w:r>
        <w:rPr>
          <w:b/>
          <w:spacing w:val="-13"/>
          <w:sz w:val="22"/>
        </w:rPr>
        <w:t> </w:t>
      </w:r>
      <w:r>
        <w:rPr>
          <w:b/>
          <w:spacing w:val="-6"/>
          <w:sz w:val="22"/>
        </w:rPr>
        <w:t>without</w:t>
      </w:r>
      <w:r>
        <w:rPr>
          <w:b/>
          <w:spacing w:val="-14"/>
          <w:sz w:val="22"/>
        </w:rPr>
        <w:t> </w:t>
      </w:r>
      <w:r>
        <w:rPr>
          <w:b/>
          <w:spacing w:val="-6"/>
          <w:sz w:val="22"/>
        </w:rPr>
        <w:t>demonstration</w:t>
      </w:r>
      <w:r>
        <w:rPr>
          <w:b/>
          <w:spacing w:val="-15"/>
          <w:sz w:val="22"/>
        </w:rPr>
        <w:t> </w:t>
      </w:r>
      <w:r>
        <w:rPr>
          <w:b/>
          <w:spacing w:val="-6"/>
          <w:sz w:val="22"/>
        </w:rPr>
        <w:t>of</w:t>
      </w:r>
      <w:r>
        <w:rPr>
          <w:b/>
          <w:spacing w:val="-14"/>
          <w:sz w:val="22"/>
        </w:rPr>
        <w:t> </w:t>
      </w:r>
      <w:r>
        <w:rPr>
          <w:b/>
          <w:spacing w:val="-6"/>
          <w:sz w:val="22"/>
        </w:rPr>
        <w:t>a </w:t>
      </w:r>
      <w:r>
        <w:rPr>
          <w:b/>
          <w:spacing w:val="-4"/>
          <w:sz w:val="22"/>
        </w:rPr>
        <w:t>current</w:t>
      </w:r>
      <w:r>
        <w:rPr>
          <w:b/>
          <w:spacing w:val="-13"/>
          <w:sz w:val="22"/>
        </w:rPr>
        <w:t> </w:t>
      </w:r>
      <w:r>
        <w:rPr>
          <w:b/>
          <w:spacing w:val="-4"/>
          <w:sz w:val="22"/>
        </w:rPr>
        <w:t>need</w:t>
      </w:r>
      <w:r>
        <w:rPr>
          <w:b/>
          <w:spacing w:val="-14"/>
          <w:sz w:val="22"/>
        </w:rPr>
        <w:t> </w:t>
      </w:r>
      <w:r>
        <w:rPr>
          <w:b/>
          <w:spacing w:val="-4"/>
          <w:sz w:val="22"/>
        </w:rPr>
        <w:t>does</w:t>
      </w:r>
      <w:r>
        <w:rPr>
          <w:b/>
          <w:spacing w:val="-12"/>
          <w:sz w:val="22"/>
        </w:rPr>
        <w:t> </w:t>
      </w:r>
      <w:r>
        <w:rPr>
          <w:b/>
          <w:spacing w:val="-4"/>
          <w:sz w:val="22"/>
        </w:rPr>
        <w:t>not</w:t>
      </w:r>
      <w:r>
        <w:rPr>
          <w:b/>
          <w:spacing w:val="-13"/>
          <w:sz w:val="22"/>
        </w:rPr>
        <w:t> </w:t>
      </w:r>
      <w:r>
        <w:rPr>
          <w:b/>
          <w:spacing w:val="-4"/>
          <w:sz w:val="22"/>
        </w:rPr>
        <w:t>in</w:t>
      </w:r>
      <w:r>
        <w:rPr>
          <w:b/>
          <w:spacing w:val="-14"/>
          <w:sz w:val="22"/>
        </w:rPr>
        <w:t> </w:t>
      </w:r>
      <w:r>
        <w:rPr>
          <w:b/>
          <w:spacing w:val="-4"/>
          <w:sz w:val="22"/>
        </w:rPr>
        <w:t>itself</w:t>
      </w:r>
      <w:r>
        <w:rPr>
          <w:b/>
          <w:spacing w:val="-13"/>
          <w:sz w:val="22"/>
        </w:rPr>
        <w:t> </w:t>
      </w:r>
      <w:r>
        <w:rPr>
          <w:b/>
          <w:spacing w:val="-4"/>
          <w:sz w:val="22"/>
        </w:rPr>
        <w:t>warrant</w:t>
      </w:r>
      <w:r>
        <w:rPr>
          <w:b/>
          <w:spacing w:val="-13"/>
          <w:sz w:val="22"/>
        </w:rPr>
        <w:t> </w:t>
      </w:r>
      <w:r>
        <w:rPr>
          <w:b/>
          <w:spacing w:val="-4"/>
          <w:sz w:val="22"/>
        </w:rPr>
        <w:t>the</w:t>
      </w:r>
      <w:r>
        <w:rPr>
          <w:b/>
          <w:spacing w:val="-14"/>
          <w:sz w:val="22"/>
        </w:rPr>
        <w:t> </w:t>
      </w:r>
      <w:r>
        <w:rPr>
          <w:b/>
          <w:spacing w:val="-4"/>
          <w:sz w:val="22"/>
        </w:rPr>
        <w:t>provision</w:t>
      </w:r>
      <w:r>
        <w:rPr>
          <w:b/>
          <w:spacing w:val="-14"/>
          <w:sz w:val="22"/>
        </w:rPr>
        <w:t> </w:t>
      </w:r>
      <w:r>
        <w:rPr>
          <w:b/>
          <w:spacing w:val="-4"/>
          <w:sz w:val="22"/>
        </w:rPr>
        <w:t>of</w:t>
      </w:r>
      <w:r>
        <w:rPr>
          <w:b/>
          <w:spacing w:val="-13"/>
          <w:sz w:val="22"/>
        </w:rPr>
        <w:t> </w:t>
      </w:r>
      <w:r>
        <w:rPr>
          <w:b/>
          <w:spacing w:val="-4"/>
          <w:sz w:val="22"/>
        </w:rPr>
        <w:t>like</w:t>
      </w:r>
      <w:r>
        <w:rPr>
          <w:b/>
          <w:spacing w:val="-14"/>
          <w:sz w:val="22"/>
        </w:rPr>
        <w:t> </w:t>
      </w:r>
      <w:r>
        <w:rPr>
          <w:b/>
          <w:spacing w:val="-4"/>
          <w:sz w:val="22"/>
        </w:rPr>
        <w:t>accommodations.</w:t>
      </w:r>
    </w:p>
    <w:p>
      <w:pPr>
        <w:pStyle w:val="BodyText"/>
        <w:spacing w:before="13"/>
        <w:rPr>
          <w:b/>
        </w:rPr>
      </w:pPr>
    </w:p>
    <w:p>
      <w:pPr>
        <w:pStyle w:val="Heading1"/>
        <w:ind w:left="358"/>
      </w:pPr>
      <w:r>
        <w:rPr/>
        <w:t>Comprehensive</w:t>
      </w:r>
      <w:r>
        <w:rPr>
          <w:spacing w:val="-8"/>
        </w:rPr>
        <w:t> </w:t>
      </w:r>
      <w:r>
        <w:rPr>
          <w:spacing w:val="-2"/>
        </w:rPr>
        <w:t>Documentation</w:t>
      </w:r>
    </w:p>
    <w:p>
      <w:pPr>
        <w:pStyle w:val="BodyText"/>
        <w:spacing w:before="10"/>
        <w:ind w:left="358"/>
      </w:pPr>
      <w:r>
        <w:rPr/>
        <w:t>ADHD</w:t>
      </w:r>
      <w:r>
        <w:rPr>
          <w:spacing w:val="14"/>
        </w:rPr>
        <w:t> </w:t>
      </w:r>
      <w:r>
        <w:rPr/>
        <w:t>documentation</w:t>
      </w:r>
      <w:r>
        <w:rPr>
          <w:spacing w:val="13"/>
        </w:rPr>
        <w:t> </w:t>
      </w:r>
      <w:r>
        <w:rPr/>
        <w:t>must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/>
        <w:t>thorough,</w:t>
      </w:r>
      <w:r>
        <w:rPr>
          <w:spacing w:val="15"/>
        </w:rPr>
        <w:t> </w:t>
      </w:r>
      <w:r>
        <w:rPr/>
        <w:t>giving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holistic</w:t>
      </w:r>
      <w:r>
        <w:rPr>
          <w:spacing w:val="17"/>
        </w:rPr>
        <w:t> </w:t>
      </w:r>
      <w:r>
        <w:rPr/>
        <w:t>picture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individual,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simply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diagnosis.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2"/>
        </w:rPr>
        <w:t>complete</w:t>
      </w:r>
    </w:p>
    <w:p>
      <w:pPr>
        <w:pStyle w:val="BodyText"/>
        <w:spacing w:after="0"/>
        <w:sectPr>
          <w:footerReference w:type="default" r:id="rId5"/>
          <w:type w:val="continuous"/>
          <w:pgSz w:w="12240" w:h="15840"/>
          <w:pgMar w:header="0" w:footer="597" w:top="1000" w:bottom="780" w:left="360" w:right="360"/>
          <w:pgNumType w:start="1"/>
        </w:sectPr>
      </w:pPr>
    </w:p>
    <w:p>
      <w:pPr>
        <w:pStyle w:val="BodyText"/>
        <w:spacing w:before="37"/>
        <w:ind w:left="359" w:right="355"/>
        <w:jc w:val="both"/>
      </w:pPr>
      <w:r>
        <w:rPr/>
        <w:t>psychoeducational</w:t>
      </w:r>
      <w:r>
        <w:rPr>
          <w:spacing w:val="-2"/>
        </w:rPr>
        <w:t> </w:t>
      </w:r>
      <w:r>
        <w:rPr/>
        <w:t>or neuropsychological report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preferred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to demonstrate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diagnosis rises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 of a disability. Documentation validates the functional limitations, which allows consideration for accommodation requests. Each request will be evaluated on a case by case basis. Documentation should include the information as outlined below.</w:t>
      </w:r>
    </w:p>
    <w:p>
      <w:pPr>
        <w:pStyle w:val="BodyText"/>
        <w:spacing w:before="13"/>
      </w:pPr>
    </w:p>
    <w:p>
      <w:pPr>
        <w:pStyle w:val="Heading1"/>
        <w:jc w:val="both"/>
      </w:pPr>
      <w:r>
        <w:rPr/>
        <w:t>Documentation</w:t>
      </w:r>
      <w:r>
        <w:rPr>
          <w:spacing w:val="-6"/>
        </w:rPr>
        <w:t> </w:t>
      </w:r>
      <w:r>
        <w:rPr/>
        <w:t>Must</w:t>
      </w:r>
      <w:r>
        <w:rPr>
          <w:spacing w:val="-6"/>
        </w:rPr>
        <w:t> </w:t>
      </w:r>
      <w:r>
        <w:rPr/>
        <w:t>Substantiate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ADHD</w:t>
      </w:r>
      <w:r>
        <w:rPr>
          <w:spacing w:val="-8"/>
        </w:rPr>
        <w:t> </w:t>
      </w:r>
      <w:r>
        <w:rPr>
          <w:spacing w:val="-2"/>
        </w:rPr>
        <w:t>Diagnosis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32" w:lineRule="auto" w:before="0" w:after="0"/>
        <w:ind w:left="1080" w:right="1042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complete</w:t>
      </w:r>
      <w:r>
        <w:rPr>
          <w:spacing w:val="-4"/>
          <w:sz w:val="22"/>
        </w:rPr>
        <w:t> </w:t>
      </w:r>
      <w:r>
        <w:rPr>
          <w:i/>
          <w:sz w:val="22"/>
        </w:rPr>
        <w:t>DSM</w:t>
      </w:r>
      <w:r>
        <w:rPr>
          <w:i/>
          <w:spacing w:val="-1"/>
          <w:sz w:val="22"/>
        </w:rPr>
        <w:t> </w:t>
      </w:r>
      <w:r>
        <w:rPr>
          <w:sz w:val="22"/>
        </w:rPr>
        <w:t>diagnosis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provided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accompanying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symptoms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student </w:t>
      </w:r>
      <w:r>
        <w:rPr>
          <w:spacing w:val="-2"/>
          <w:sz w:val="22"/>
        </w:rPr>
        <w:t>experiences.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79" w:lineRule="exact" w:before="0" w:after="0"/>
        <w:ind w:left="1080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date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diagnosis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last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student.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37" w:lineRule="auto" w:before="3" w:after="0"/>
        <w:ind w:left="1080" w:right="1151" w:hanging="360"/>
        <w:jc w:val="left"/>
        <w:rPr>
          <w:sz w:val="22"/>
        </w:rPr>
      </w:pPr>
      <w:r>
        <w:rPr>
          <w:sz w:val="22"/>
        </w:rPr>
        <w:t>A </w:t>
      </w:r>
      <w:r>
        <w:rPr>
          <w:b/>
          <w:sz w:val="22"/>
        </w:rPr>
        <w:t>comprehensive clinical interview </w:t>
      </w:r>
      <w:r>
        <w:rPr>
          <w:sz w:val="22"/>
        </w:rPr>
        <w:t>which meets mental health service provider standards of care in </w:t>
      </w:r>
      <w:r>
        <w:rPr>
          <w:sz w:val="22"/>
          <w:u w:val="single"/>
        </w:rPr>
        <w:t>length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(50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min.)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and</w:t>
      </w:r>
      <w:r>
        <w:rPr>
          <w:spacing w:val="-3"/>
          <w:sz w:val="22"/>
          <w:u w:val="none"/>
        </w:rPr>
        <w:t> </w:t>
      </w:r>
      <w:r>
        <w:rPr>
          <w:sz w:val="22"/>
          <w:u w:val="single"/>
        </w:rPr>
        <w:t>focus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(complete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developmental,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familial,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psychological,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social,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and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medical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history) is</w:t>
      </w:r>
      <w:r>
        <w:rPr>
          <w:spacing w:val="-19"/>
          <w:sz w:val="22"/>
          <w:u w:val="none"/>
        </w:rPr>
        <w:t> </w:t>
      </w:r>
      <w:r>
        <w:rPr>
          <w:sz w:val="22"/>
          <w:u w:val="none"/>
        </w:rPr>
        <w:t>required.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37" w:lineRule="auto" w:before="2" w:after="0"/>
        <w:ind w:left="1080" w:right="1580" w:hanging="361"/>
        <w:jc w:val="left"/>
        <w:rPr>
          <w:sz w:val="22"/>
        </w:rPr>
      </w:pPr>
      <w:r>
        <w:rPr>
          <w:sz w:val="22"/>
        </w:rPr>
        <w:t>Indicate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instruments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procedures</w:t>
      </w:r>
      <w:r>
        <w:rPr>
          <w:spacing w:val="-4"/>
          <w:sz w:val="22"/>
        </w:rPr>
        <w:t> </w:t>
      </w:r>
      <w:r>
        <w:rPr>
          <w:sz w:val="22"/>
        </w:rPr>
        <w:t>used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diagnose</w:t>
      </w:r>
      <w:r>
        <w:rPr>
          <w:spacing w:val="-3"/>
          <w:sz w:val="22"/>
        </w:rPr>
        <w:t> </w:t>
      </w:r>
      <w:r>
        <w:rPr>
          <w:sz w:val="22"/>
        </w:rPr>
        <w:t>ADD/ADHD</w:t>
      </w:r>
      <w:r>
        <w:rPr>
          <w:spacing w:val="-5"/>
          <w:sz w:val="22"/>
        </w:rPr>
        <w:t> </w:t>
      </w:r>
      <w:r>
        <w:rPr>
          <w:sz w:val="22"/>
        </w:rPr>
        <w:t>(clinical</w:t>
      </w:r>
      <w:r>
        <w:rPr>
          <w:spacing w:val="-4"/>
          <w:sz w:val="22"/>
        </w:rPr>
        <w:t> </w:t>
      </w:r>
      <w:r>
        <w:rPr>
          <w:sz w:val="22"/>
        </w:rPr>
        <w:t>interview,</w:t>
      </w:r>
      <w:r>
        <w:rPr>
          <w:spacing w:val="-4"/>
          <w:sz w:val="22"/>
        </w:rPr>
        <w:t> </w:t>
      </w:r>
      <w:r>
        <w:rPr>
          <w:sz w:val="22"/>
        </w:rPr>
        <w:t>behavioral rating scales, psychoeducational testing, etc.)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182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clinician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evidence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diagnosis</w:t>
      </w:r>
      <w:r>
        <w:rPr>
          <w:spacing w:val="-2"/>
          <w:sz w:val="22"/>
        </w:rPr>
        <w:t> </w:t>
      </w:r>
      <w:r>
        <w:rPr>
          <w:sz w:val="22"/>
        </w:rPr>
        <w:t>does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rely</w:t>
      </w:r>
      <w:r>
        <w:rPr>
          <w:spacing w:val="-1"/>
          <w:sz w:val="22"/>
        </w:rPr>
        <w:t> </w:t>
      </w:r>
      <w:r>
        <w:rPr>
          <w:sz w:val="22"/>
        </w:rPr>
        <w:t>solely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self-report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establishing developmental history, current symptoms, and evidence of clinically significant impairment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35" w:lineRule="auto" w:before="7" w:after="0"/>
        <w:ind w:left="1080" w:right="876" w:hanging="361"/>
        <w:jc w:val="left"/>
        <w:rPr>
          <w:sz w:val="22"/>
        </w:rPr>
      </w:pPr>
      <w:r>
        <w:rPr>
          <w:sz w:val="22"/>
        </w:rPr>
        <w:t>Documentation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explain</w:t>
      </w:r>
      <w:r>
        <w:rPr>
          <w:spacing w:val="-3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symptoms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manifested</w:t>
      </w:r>
      <w:r>
        <w:rPr>
          <w:spacing w:val="-3"/>
          <w:sz w:val="22"/>
        </w:rPr>
        <w:t> </w:t>
      </w:r>
      <w:r>
        <w:rPr>
          <w:sz w:val="22"/>
        </w:rPr>
        <w:t>across</w:t>
      </w:r>
      <w:r>
        <w:rPr>
          <w:spacing w:val="-2"/>
          <w:sz w:val="22"/>
        </w:rPr>
        <w:t> </w:t>
      </w:r>
      <w:r>
        <w:rPr>
          <w:b/>
          <w:sz w:val="22"/>
        </w:rPr>
        <w:t>various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settings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over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time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the student has coped, and what success the student has had in their coping efforts.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32" w:lineRule="auto" w:before="4" w:after="0"/>
        <w:ind w:left="1080" w:right="2321" w:hanging="361"/>
        <w:jc w:val="left"/>
        <w:rPr>
          <w:sz w:val="22"/>
        </w:rPr>
      </w:pPr>
      <w:r>
        <w:rPr>
          <w:sz w:val="22"/>
        </w:rPr>
        <w:t>Discussion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steps</w:t>
      </w:r>
      <w:r>
        <w:rPr>
          <w:spacing w:val="-3"/>
          <w:sz w:val="22"/>
        </w:rPr>
        <w:t> </w:t>
      </w:r>
      <w:r>
        <w:rPr>
          <w:sz w:val="22"/>
        </w:rPr>
        <w:t>taken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b/>
          <w:sz w:val="22"/>
        </w:rPr>
        <w:t>rule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out</w:t>
      </w:r>
      <w:r>
        <w:rPr>
          <w:b/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disorders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similar</w:t>
      </w:r>
      <w:r>
        <w:rPr>
          <w:spacing w:val="-3"/>
          <w:sz w:val="22"/>
        </w:rPr>
        <w:t> </w:t>
      </w:r>
      <w:r>
        <w:rPr>
          <w:sz w:val="22"/>
        </w:rPr>
        <w:t>presenting</w:t>
      </w:r>
      <w:r>
        <w:rPr>
          <w:spacing w:val="-4"/>
          <w:sz w:val="22"/>
        </w:rPr>
        <w:t> </w:t>
      </w:r>
      <w:r>
        <w:rPr>
          <w:sz w:val="22"/>
        </w:rPr>
        <w:t>characteristics should be included.</w:t>
      </w:r>
    </w:p>
    <w:p>
      <w:pPr>
        <w:pStyle w:val="BodyText"/>
        <w:spacing w:before="44"/>
      </w:pPr>
    </w:p>
    <w:p>
      <w:pPr>
        <w:pStyle w:val="Heading1"/>
        <w:ind w:left="360"/>
        <w:jc w:val="both"/>
      </w:pPr>
      <w:bookmarkStart w:name="Significant functional limitations of th" w:id="2"/>
      <w:bookmarkEnd w:id="2"/>
      <w:r>
        <w:rPr>
          <w:b w:val="0"/>
        </w:rPr>
      </w:r>
      <w:r>
        <w:rPr/>
        <w:t>Significant</w:t>
      </w:r>
      <w:r>
        <w:rPr>
          <w:spacing w:val="-9"/>
        </w:rPr>
        <w:t> </w:t>
      </w:r>
      <w:r>
        <w:rPr/>
        <w:t>functional</w:t>
      </w:r>
      <w:r>
        <w:rPr>
          <w:spacing w:val="-6"/>
        </w:rPr>
        <w:t> </w:t>
      </w:r>
      <w:r>
        <w:rPr/>
        <w:t>limitations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disability</w:t>
      </w:r>
      <w:r>
        <w:rPr>
          <w:spacing w:val="-6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12"/>
        </w:rPr>
        <w:t> </w:t>
      </w:r>
      <w:r>
        <w:rPr>
          <w:spacing w:val="-2"/>
        </w:rPr>
        <w:t>identified</w:t>
      </w:r>
    </w:p>
    <w:p>
      <w:pPr>
        <w:pStyle w:val="BodyText"/>
        <w:spacing w:before="3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32" w:lineRule="auto" w:before="0" w:after="0"/>
        <w:ind w:left="1080" w:right="972" w:hanging="361"/>
        <w:jc w:val="left"/>
        <w:rPr>
          <w:sz w:val="22"/>
        </w:rPr>
      </w:pPr>
      <w:r>
        <w:rPr>
          <w:sz w:val="22"/>
        </w:rPr>
        <w:t>Based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most</w:t>
      </w:r>
      <w:r>
        <w:rPr>
          <w:spacing w:val="-4"/>
          <w:sz w:val="22"/>
        </w:rPr>
        <w:t> </w:t>
      </w:r>
      <w:r>
        <w:rPr>
          <w:b/>
          <w:sz w:val="22"/>
        </w:rPr>
        <w:t>current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DSM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criteria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documentation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substantiate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disability</w:t>
      </w:r>
      <w:r>
        <w:rPr>
          <w:spacing w:val="-3"/>
          <w:sz w:val="22"/>
        </w:rPr>
        <w:t> </w:t>
      </w:r>
      <w:r>
        <w:rPr>
          <w:b/>
          <w:sz w:val="22"/>
        </w:rPr>
        <w:t>significantly limits cognitive or academic functioning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4" w:lineRule="auto" w:before="18" w:after="0"/>
        <w:ind w:left="1080" w:right="429" w:hanging="361"/>
        <w:jc w:val="left"/>
        <w:rPr>
          <w:sz w:val="22"/>
        </w:rPr>
      </w:pPr>
      <w:r>
        <w:rPr>
          <w:sz w:val="22"/>
        </w:rPr>
        <w:t>Psycho-educational</w:t>
      </w:r>
      <w:r>
        <w:rPr>
          <w:spacing w:val="-4"/>
          <w:sz w:val="22"/>
        </w:rPr>
        <w:t> </w:t>
      </w:r>
      <w:r>
        <w:rPr>
          <w:sz w:val="22"/>
        </w:rPr>
        <w:t>testing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sz w:val="22"/>
        </w:rPr>
        <w:t>help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determine</w:t>
      </w:r>
      <w:r>
        <w:rPr>
          <w:spacing w:val="-1"/>
          <w:sz w:val="22"/>
        </w:rPr>
        <w:t> </w:t>
      </w:r>
      <w:r>
        <w:rPr>
          <w:sz w:val="22"/>
        </w:rPr>
        <w:t>current</w:t>
      </w:r>
      <w:r>
        <w:rPr>
          <w:spacing w:val="-1"/>
          <w:sz w:val="22"/>
        </w:rPr>
        <w:t> </w:t>
      </w:r>
      <w:r>
        <w:rPr>
          <w:sz w:val="22"/>
        </w:rPr>
        <w:t>levels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ADHD</w:t>
      </w:r>
      <w:r>
        <w:rPr>
          <w:spacing w:val="-3"/>
          <w:sz w:val="22"/>
        </w:rPr>
        <w:t> </w:t>
      </w:r>
      <w:r>
        <w:rPr>
          <w:b/>
          <w:sz w:val="22"/>
        </w:rPr>
        <w:t>severity</w:t>
      </w:r>
      <w:r>
        <w:rPr>
          <w:b/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quantify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impact</w:t>
      </w:r>
      <w:r>
        <w:rPr>
          <w:b/>
          <w:spacing w:val="-2"/>
          <w:sz w:val="22"/>
        </w:rPr>
        <w:t> </w:t>
      </w:r>
      <w:r>
        <w:rPr>
          <w:sz w:val="22"/>
        </w:rPr>
        <w:t>of the disorder. We recommend diagnostic instruments to assess for ADHD and closely related conditions. These would</w:t>
      </w:r>
      <w:r>
        <w:rPr>
          <w:spacing w:val="-3"/>
          <w:sz w:val="22"/>
        </w:rPr>
        <w:t> </w:t>
      </w:r>
      <w:r>
        <w:rPr>
          <w:sz w:val="22"/>
        </w:rPr>
        <w:t>include</w:t>
      </w:r>
      <w:r>
        <w:rPr>
          <w:spacing w:val="-4"/>
          <w:sz w:val="22"/>
        </w:rPr>
        <w:t> </w:t>
      </w:r>
      <w:r>
        <w:rPr>
          <w:sz w:val="22"/>
        </w:rPr>
        <w:t>measures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aptitude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achievement,</w:t>
      </w:r>
      <w:r>
        <w:rPr>
          <w:spacing w:val="-4"/>
          <w:sz w:val="22"/>
        </w:rPr>
        <w:t> </w:t>
      </w:r>
      <w:r>
        <w:rPr>
          <w:sz w:val="22"/>
        </w:rPr>
        <w:t>memory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processing</w:t>
      </w:r>
      <w:r>
        <w:rPr>
          <w:spacing w:val="-3"/>
          <w:sz w:val="22"/>
        </w:rPr>
        <w:t> </w:t>
      </w:r>
      <w:r>
        <w:rPr>
          <w:sz w:val="22"/>
        </w:rPr>
        <w:t>speed,</w:t>
      </w:r>
      <w:r>
        <w:rPr>
          <w:spacing w:val="-2"/>
          <w:sz w:val="22"/>
        </w:rPr>
        <w:t> </w:t>
      </w:r>
      <w:r>
        <w:rPr>
          <w:sz w:val="22"/>
        </w:rPr>
        <w:t>continuous</w:t>
      </w:r>
      <w:r>
        <w:rPr>
          <w:spacing w:val="-4"/>
          <w:sz w:val="22"/>
        </w:rPr>
        <w:t> </w:t>
      </w:r>
      <w:r>
        <w:rPr>
          <w:sz w:val="22"/>
        </w:rPr>
        <w:t>performance, attention or tracking test, and diagnostic checklists and rating scales to assess psychological and learning </w:t>
      </w:r>
      <w:r>
        <w:rPr>
          <w:spacing w:val="-2"/>
          <w:sz w:val="22"/>
        </w:rPr>
        <w:t>disorders.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64" w:lineRule="auto" w:before="0" w:after="0"/>
        <w:ind w:left="1081" w:right="992" w:hanging="361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describe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diagnosis</w:t>
      </w:r>
      <w:r>
        <w:rPr>
          <w:spacing w:val="-3"/>
          <w:sz w:val="22"/>
        </w:rPr>
        <w:t> </w:t>
      </w:r>
      <w:r>
        <w:rPr>
          <w:sz w:val="22"/>
        </w:rPr>
        <w:t>impacts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student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educational</w:t>
      </w:r>
      <w:r>
        <w:rPr>
          <w:spacing w:val="-3"/>
          <w:sz w:val="22"/>
        </w:rPr>
        <w:t> </w:t>
      </w:r>
      <w:r>
        <w:rPr>
          <w:sz w:val="22"/>
        </w:rPr>
        <w:t>setting?</w:t>
      </w:r>
      <w:r>
        <w:rPr>
          <w:spacing w:val="-4"/>
          <w:sz w:val="22"/>
        </w:rPr>
        <w:t> </w:t>
      </w: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functional limitations experienced?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64" w:lineRule="auto" w:before="0" w:after="0"/>
        <w:ind w:left="1081" w:right="531" w:hanging="361"/>
        <w:jc w:val="left"/>
        <w:rPr>
          <w:sz w:val="22"/>
        </w:rPr>
      </w:pPr>
      <w:r>
        <w:rPr>
          <w:sz w:val="22"/>
        </w:rPr>
        <w:t>A complete description of the functional limitation/s as they impact the student's academic functioning in the classroom</w:t>
      </w:r>
      <w:r>
        <w:rPr>
          <w:spacing w:val="-1"/>
          <w:sz w:val="22"/>
        </w:rPr>
        <w:t> </w:t>
      </w:r>
      <w:r>
        <w:rPr>
          <w:sz w:val="22"/>
        </w:rPr>
        <w:t>(i.e.</w:t>
      </w:r>
      <w:r>
        <w:rPr>
          <w:spacing w:val="-5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impact</w:t>
      </w:r>
      <w:r>
        <w:rPr>
          <w:spacing w:val="-1"/>
          <w:sz w:val="22"/>
        </w:rPr>
        <w:t> </w:t>
      </w:r>
      <w:r>
        <w:rPr>
          <w:sz w:val="22"/>
        </w:rPr>
        <w:t>upon</w:t>
      </w:r>
      <w:r>
        <w:rPr>
          <w:spacing w:val="-3"/>
          <w:sz w:val="22"/>
        </w:rPr>
        <w:t> </w:t>
      </w:r>
      <w:r>
        <w:rPr>
          <w:sz w:val="22"/>
        </w:rPr>
        <w:t>study</w:t>
      </w:r>
      <w:r>
        <w:rPr>
          <w:spacing w:val="-3"/>
          <w:sz w:val="22"/>
        </w:rPr>
        <w:t> </w:t>
      </w:r>
      <w:r>
        <w:rPr>
          <w:sz w:val="22"/>
        </w:rPr>
        <w:t>skills,</w:t>
      </w:r>
      <w:r>
        <w:rPr>
          <w:spacing w:val="-4"/>
          <w:sz w:val="22"/>
        </w:rPr>
        <w:t> </w:t>
      </w:r>
      <w:r>
        <w:rPr>
          <w:sz w:val="22"/>
        </w:rPr>
        <w:t>classroom</w:t>
      </w:r>
      <w:r>
        <w:rPr>
          <w:spacing w:val="-1"/>
          <w:sz w:val="22"/>
        </w:rPr>
        <w:t> </w:t>
      </w:r>
      <w:r>
        <w:rPr>
          <w:sz w:val="22"/>
        </w:rPr>
        <w:t>behavior,</w:t>
      </w:r>
      <w:r>
        <w:rPr>
          <w:spacing w:val="-2"/>
          <w:sz w:val="22"/>
        </w:rPr>
        <w:t> </w:t>
      </w:r>
      <w:r>
        <w:rPr>
          <w:sz w:val="22"/>
        </w:rPr>
        <w:t>test</w:t>
      </w:r>
      <w:r>
        <w:rPr>
          <w:spacing w:val="-4"/>
          <w:sz w:val="22"/>
        </w:rPr>
        <w:t> </w:t>
      </w:r>
      <w:r>
        <w:rPr>
          <w:sz w:val="22"/>
        </w:rPr>
        <w:t>taking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organizing</w:t>
      </w:r>
      <w:r>
        <w:rPr>
          <w:spacing w:val="-3"/>
          <w:sz w:val="22"/>
        </w:rPr>
        <w:t> </w:t>
      </w:r>
      <w:r>
        <w:rPr>
          <w:sz w:val="22"/>
        </w:rPr>
        <w:t>materials would be examples of academic functioning).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51" w:lineRule="exact" w:before="0" w:after="0"/>
        <w:ind w:left="1081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ADHD</w:t>
      </w:r>
      <w:r>
        <w:rPr>
          <w:spacing w:val="-4"/>
          <w:sz w:val="22"/>
        </w:rPr>
        <w:t> </w:t>
      </w:r>
      <w:r>
        <w:rPr>
          <w:sz w:val="22"/>
        </w:rPr>
        <w:t>diagnosis</w:t>
      </w:r>
      <w:r>
        <w:rPr>
          <w:spacing w:val="-4"/>
          <w:sz w:val="22"/>
        </w:rPr>
        <w:t> </w:t>
      </w:r>
      <w:r>
        <w:rPr>
          <w:sz w:val="22"/>
          <w:u w:val="single"/>
        </w:rPr>
        <w:t>does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not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automatically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presume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a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disability.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Not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all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students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with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ADHD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have</w:t>
      </w:r>
      <w:r>
        <w:rPr>
          <w:spacing w:val="-3"/>
          <w:sz w:val="22"/>
          <w:u w:val="none"/>
        </w:rPr>
        <w:t> </w:t>
      </w:r>
      <w:r>
        <w:rPr>
          <w:spacing w:val="-2"/>
          <w:sz w:val="22"/>
          <w:u w:val="none"/>
        </w:rPr>
        <w:t>functional</w:t>
      </w:r>
    </w:p>
    <w:p>
      <w:pPr>
        <w:pStyle w:val="BodyText"/>
        <w:spacing w:line="264" w:lineRule="exact"/>
        <w:ind w:left="1080"/>
      </w:pPr>
      <w:r>
        <w:rPr/>
        <w:t>limitations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limitation</w:t>
      </w:r>
      <w:r>
        <w:rPr>
          <w:spacing w:val="-6"/>
        </w:rPr>
        <w:t> </w:t>
      </w:r>
      <w:r>
        <w:rPr/>
        <w:t>in</w:t>
      </w:r>
      <w:r>
        <w:rPr>
          <w:spacing w:val="-20"/>
        </w:rPr>
        <w:t> </w:t>
      </w:r>
      <w:r>
        <w:rPr>
          <w:spacing w:val="-2"/>
        </w:rPr>
        <w:t>learning.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360"/>
        <w:jc w:val="left"/>
        <w:rPr>
          <w:sz w:val="22"/>
        </w:rPr>
      </w:pPr>
      <w:r>
        <w:rPr>
          <w:sz w:val="22"/>
        </w:rPr>
        <w:t>Accommodations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granted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basis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diagnostic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label.</w:t>
      </w:r>
    </w:p>
    <w:p>
      <w:pPr>
        <w:pStyle w:val="Heading1"/>
        <w:spacing w:before="262"/>
        <w:jc w:val="both"/>
      </w:pPr>
      <w:r>
        <w:rPr/>
        <w:t>Other</w:t>
      </w:r>
      <w:r>
        <w:rPr>
          <w:spacing w:val="-4"/>
        </w:rPr>
        <w:t> </w:t>
      </w:r>
      <w:r>
        <w:rPr/>
        <w:t>Relevant</w:t>
      </w:r>
      <w:r>
        <w:rPr>
          <w:spacing w:val="-4"/>
        </w:rPr>
        <w:t> </w:t>
      </w:r>
      <w:r>
        <w:rPr>
          <w:spacing w:val="-2"/>
        </w:rPr>
        <w:t>Information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267" w:after="0"/>
        <w:ind w:left="1079" w:right="642" w:hanging="361"/>
        <w:jc w:val="left"/>
        <w:rPr>
          <w:sz w:val="22"/>
        </w:rPr>
      </w:pPr>
      <w:r>
        <w:rPr>
          <w:sz w:val="22"/>
        </w:rPr>
        <w:t>Describe</w:t>
      </w:r>
      <w:r>
        <w:rPr>
          <w:spacing w:val="-2"/>
          <w:sz w:val="22"/>
        </w:rPr>
        <w:t> </w:t>
      </w:r>
      <w:r>
        <w:rPr>
          <w:sz w:val="22"/>
        </w:rPr>
        <w:t>treatment</w:t>
      </w:r>
      <w:r>
        <w:rPr>
          <w:spacing w:val="-5"/>
          <w:sz w:val="22"/>
        </w:rPr>
        <w:t> </w:t>
      </w:r>
      <w:r>
        <w:rPr>
          <w:sz w:val="22"/>
        </w:rPr>
        <w:t>recommendations,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6"/>
          <w:sz w:val="22"/>
        </w:rPr>
        <w:t> </w:t>
      </w:r>
      <w:r>
        <w:rPr>
          <w:sz w:val="22"/>
        </w:rPr>
        <w:t>medication.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medication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been</w:t>
      </w:r>
      <w:r>
        <w:rPr>
          <w:spacing w:val="-4"/>
          <w:sz w:val="22"/>
        </w:rPr>
        <w:t> </w:t>
      </w:r>
      <w:r>
        <w:rPr>
          <w:sz w:val="22"/>
        </w:rPr>
        <w:t>recommended,</w:t>
      </w:r>
      <w:r>
        <w:rPr>
          <w:spacing w:val="-5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the type of medication, the dosage, frequency of use and any side effects that the student may experience.</w:t>
      </w:r>
    </w:p>
    <w:p>
      <w:pPr>
        <w:pStyle w:val="BodyText"/>
        <w:spacing w:before="15"/>
      </w:pPr>
    </w:p>
    <w:p>
      <w:pPr>
        <w:pStyle w:val="BodyText"/>
        <w:spacing w:line="244" w:lineRule="auto"/>
        <w:ind w:left="359" w:right="415"/>
      </w:pPr>
      <w:r>
        <w:rPr/>
        <w:t>Student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Accommodation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make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final</w:t>
      </w:r>
      <w:r>
        <w:rPr>
          <w:spacing w:val="-2"/>
        </w:rPr>
        <w:t> </w:t>
      </w:r>
      <w:r>
        <w:rPr/>
        <w:t>determination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whether</w:t>
      </w:r>
      <w:r>
        <w:rPr>
          <w:spacing w:val="-2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reasonable accommodations are warranted and can be provided to the individual. All documentation submitted to SAA is considered to be confidential under FERPA guidelines and as outlined by University policy.</w:t>
      </w:r>
    </w:p>
    <w:sectPr>
      <w:pgSz w:w="12240" w:h="15840"/>
      <w:pgMar w:header="0" w:footer="597" w:top="900" w:bottom="7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4842764</wp:posOffset>
              </wp:positionH>
              <wp:positionV relativeFrom="page">
                <wp:posOffset>9539351</wp:posOffset>
              </wp:positionV>
              <wp:extent cx="270954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095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4F81BC"/>
                              <w:sz w:val="20"/>
                            </w:rPr>
                            <w:t>STUDENT</w:t>
                          </w:r>
                          <w:r>
                            <w:rPr>
                              <w:color w:val="4F81BC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4F81BC"/>
                              <w:sz w:val="20"/>
                            </w:rPr>
                            <w:t>ACCESS</w:t>
                          </w:r>
                          <w:r>
                            <w:rPr>
                              <w:color w:val="4F81BC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color w:val="4F81BC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4F81BC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4F81BC"/>
                              <w:sz w:val="20"/>
                            </w:rPr>
                            <w:t>ACCOMMODATION</w:t>
                          </w:r>
                          <w:r>
                            <w:rPr>
                              <w:color w:val="4F81BC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5/2022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1.320007pt;margin-top:751.130005pt;width:213.35pt;height:12pt;mso-position-horizontal-relative:page;mso-position-vertical-relative:page;z-index:-15776768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F81BC"/>
                        <w:sz w:val="20"/>
                      </w:rPr>
                      <w:t>STUDENT</w:t>
                    </w:r>
                    <w:r>
                      <w:rPr>
                        <w:color w:val="4F81BC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4F81BC"/>
                        <w:sz w:val="20"/>
                      </w:rPr>
                      <w:t>ACCESS</w:t>
                    </w:r>
                    <w:r>
                      <w:rPr>
                        <w:color w:val="4F81BC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4F81BC"/>
                        <w:sz w:val="20"/>
                      </w:rPr>
                      <w:t>AND</w:t>
                    </w:r>
                    <w:r>
                      <w:rPr>
                        <w:color w:val="4F81BC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4F81BC"/>
                        <w:sz w:val="20"/>
                      </w:rPr>
                      <w:t>ACCOMMODATION</w:t>
                    </w:r>
                    <w:r>
                      <w:rPr>
                        <w:color w:val="4F81BC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808080"/>
                        <w:sz w:val="20"/>
                      </w:rPr>
                      <w:t>|</w:t>
                    </w:r>
                    <w:r>
                      <w:rPr>
                        <w:color w:val="808080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5/2022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8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59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studentaccommodation@tcu.edu" TargetMode="External"/><Relationship Id="rId8" Type="http://schemas.openxmlformats.org/officeDocument/2006/relationships/hyperlink" Target="http://www.tcu.edu/access-accommodation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Texas Christian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dc:subject>5/2022</dc:subject>
  <dc:title>Student Access and Accommodation</dc:title>
  <dcterms:created xsi:type="dcterms:W3CDTF">2025-10-20T18:52:17Z</dcterms:created>
  <dcterms:modified xsi:type="dcterms:W3CDTF">2025-10-20T18:52:17Z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2025-10-20T00:00:00Z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D:20220519185004</vt:lpwstr>
  </property>
</Properties>
</file>