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95"/>
        <w:rPr>
          <w:rFonts w:ascii="Times New Roman"/>
          <w:sz w:val="20"/>
        </w:rPr>
      </w:pPr>
      <w:r>
        <w:rPr>
          <w:rFonts w:ascii="Times New Roman"/>
          <w:sz w:val="20"/>
        </w:rPr>
        <w:drawing>
          <wp:inline distT="0" distB="0" distL="0" distR="0">
            <wp:extent cx="4352889" cy="80705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52889" cy="807053"/>
                    </a:xfrm>
                    <a:prstGeom prst="rect">
                      <a:avLst/>
                    </a:prstGeom>
                  </pic:spPr>
                </pic:pic>
              </a:graphicData>
            </a:graphic>
          </wp:inline>
        </w:drawing>
      </w:r>
      <w:r>
        <w:rPr>
          <w:rFonts w:ascii="Times New Roman"/>
          <w:sz w:val="20"/>
        </w:rPr>
      </w:r>
    </w:p>
    <w:p>
      <w:pPr>
        <w:pStyle w:val="BodyText"/>
        <w:spacing w:before="118"/>
        <w:rPr>
          <w:rFonts w:ascii="Times New Roman"/>
        </w:rPr>
      </w:pPr>
    </w:p>
    <w:p>
      <w:pPr>
        <w:pStyle w:val="Heading1"/>
        <w:tabs>
          <w:tab w:pos="7201" w:val="left" w:leader="none"/>
        </w:tabs>
      </w:pPr>
      <w:r>
        <w:rPr/>
        <w:t>TCU</w:t>
      </w:r>
      <w:r>
        <w:rPr>
          <w:spacing w:val="-6"/>
        </w:rPr>
        <w:t> </w:t>
      </w:r>
      <w:r>
        <w:rPr/>
        <w:t>Box</w:t>
      </w:r>
      <w:r>
        <w:rPr>
          <w:spacing w:val="-6"/>
        </w:rPr>
        <w:t> </w:t>
      </w:r>
      <w:r>
        <w:rPr/>
        <w:t>297008,</w:t>
      </w:r>
      <w:r>
        <w:rPr>
          <w:spacing w:val="-2"/>
        </w:rPr>
        <w:t> </w:t>
      </w:r>
      <w:r>
        <w:rPr/>
        <w:t>Fort</w:t>
      </w:r>
      <w:r>
        <w:rPr>
          <w:spacing w:val="-3"/>
        </w:rPr>
        <w:t> </w:t>
      </w:r>
      <w:r>
        <w:rPr/>
        <w:t>Worth,</w:t>
      </w:r>
      <w:r>
        <w:rPr>
          <w:spacing w:val="-3"/>
        </w:rPr>
        <w:t> </w:t>
      </w:r>
      <w:r>
        <w:rPr/>
        <w:t>Texas</w:t>
      </w:r>
      <w:r>
        <w:rPr>
          <w:spacing w:val="-4"/>
        </w:rPr>
        <w:t> 76129</w:t>
      </w:r>
      <w:r>
        <w:rPr/>
        <w:tab/>
      </w:r>
      <w:hyperlink r:id="rId7">
        <w:r>
          <w:rPr>
            <w:color w:val="0462C1"/>
            <w:spacing w:val="-2"/>
            <w:u w:val="single" w:color="0462C1"/>
          </w:rPr>
          <w:t>studentaccommodation@tcu.edu</w:t>
        </w:r>
      </w:hyperlink>
    </w:p>
    <w:p>
      <w:pPr>
        <w:tabs>
          <w:tab w:pos="7201" w:val="left" w:leader="none"/>
        </w:tabs>
        <w:spacing w:before="55"/>
        <w:ind w:left="0" w:right="0" w:firstLine="0"/>
        <w:jc w:val="left"/>
        <w:rPr>
          <w:b/>
          <w:sz w:val="22"/>
        </w:rPr>
      </w:pPr>
      <w:r>
        <w:rPr>
          <w:b/>
          <w:sz w:val="22"/>
        </w:rPr>
        <w:t>Phone:</w:t>
      </w:r>
      <w:r>
        <w:rPr>
          <w:b/>
          <w:spacing w:val="-6"/>
          <w:sz w:val="22"/>
        </w:rPr>
        <w:t> </w:t>
      </w:r>
      <w:r>
        <w:rPr>
          <w:b/>
          <w:sz w:val="22"/>
        </w:rPr>
        <w:t>817-257-6567</w:t>
      </w:r>
      <w:r>
        <w:rPr>
          <w:b/>
          <w:spacing w:val="63"/>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BodyText"/>
        <w:spacing w:before="41"/>
        <w:rPr>
          <w:b/>
          <w:sz w:val="28"/>
        </w:rPr>
      </w:pPr>
    </w:p>
    <w:p>
      <w:pPr>
        <w:pStyle w:val="Title"/>
      </w:pPr>
      <w:r>
        <w:rPr/>
        <w:t>Documentation</w:t>
      </w:r>
      <w:r>
        <w:rPr>
          <w:spacing w:val="-9"/>
        </w:rPr>
        <w:t> </w:t>
      </w:r>
      <w:r>
        <w:rPr/>
        <w:t>Guidelines</w:t>
      </w:r>
      <w:r>
        <w:rPr>
          <w:spacing w:val="-8"/>
        </w:rPr>
        <w:t> </w:t>
      </w:r>
      <w:r>
        <w:rPr/>
        <w:t>for</w:t>
      </w:r>
      <w:r>
        <w:rPr>
          <w:spacing w:val="-6"/>
        </w:rPr>
        <w:t> </w:t>
      </w:r>
      <w:r>
        <w:rPr/>
        <w:t>Traumatic</w:t>
      </w:r>
      <w:r>
        <w:rPr>
          <w:spacing w:val="-10"/>
        </w:rPr>
        <w:t> </w:t>
      </w:r>
      <w:r>
        <w:rPr/>
        <w:t>Brain</w:t>
      </w:r>
      <w:r>
        <w:rPr>
          <w:spacing w:val="-7"/>
        </w:rPr>
        <w:t> </w:t>
      </w:r>
      <w:r>
        <w:rPr/>
        <w:t>Injury/Acquired</w:t>
      </w:r>
      <w:r>
        <w:rPr>
          <w:spacing w:val="-7"/>
        </w:rPr>
        <w:t> </w:t>
      </w:r>
      <w:r>
        <w:rPr/>
        <w:t>Brain</w:t>
      </w:r>
      <w:r>
        <w:rPr>
          <w:spacing w:val="-6"/>
        </w:rPr>
        <w:t> </w:t>
      </w:r>
      <w:r>
        <w:rPr>
          <w:spacing w:val="-2"/>
        </w:rPr>
        <w:t>Injury</w:t>
      </w:r>
    </w:p>
    <w:p>
      <w:pPr>
        <w:pStyle w:val="BodyText"/>
        <w:spacing w:before="54"/>
        <w:ind w:right="354"/>
        <w:jc w:val="both"/>
      </w:pPr>
      <w:r>
        <w:rPr/>
        <w:t>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w:t>
      </w:r>
    </w:p>
    <w:p>
      <w:pPr>
        <w:pStyle w:val="BodyText"/>
        <w:spacing w:before="112"/>
      </w:pPr>
    </w:p>
    <w:p>
      <w:pPr>
        <w:pStyle w:val="BodyText"/>
        <w:ind w:right="352"/>
        <w:jc w:val="both"/>
      </w:pPr>
      <w:r>
        <w:rPr/>
        <w:t>Head injury, traumatic brain injury (TBI), or acquired brain injury (ABI, also referred to as TBI) is considered a medical or clinical diagnosis. Individuals qualified to render a diagnosis for these disorders are medical specialists and practitioners who have been trained in the assessment of head injury and TBI. Recommended practitioners include: physicians, psychiatrists, neurologists, neuro-immunologists, psychologists, neuropsychologists, physical therapists, occupational therapists,</w:t>
      </w:r>
      <w:r>
        <w:rPr>
          <w:spacing w:val="-1"/>
        </w:rPr>
        <w:t> </w:t>
      </w:r>
      <w:r>
        <w:rPr/>
        <w:t>and speech pathologists. The</w:t>
      </w:r>
      <w:r>
        <w:rPr>
          <w:spacing w:val="-1"/>
        </w:rPr>
        <w:t> </w:t>
      </w:r>
      <w:r>
        <w:rPr/>
        <w:t>practitioner</w:t>
      </w:r>
      <w:r>
        <w:rPr>
          <w:spacing w:val="-1"/>
        </w:rPr>
        <w:t> </w:t>
      </w:r>
      <w:r>
        <w:rPr/>
        <w:t>must be an impartial individual who is</w:t>
      </w:r>
      <w:r>
        <w:rPr>
          <w:spacing w:val="-1"/>
        </w:rPr>
        <w:t> </w:t>
      </w:r>
      <w:r>
        <w:rPr/>
        <w:t>not</w:t>
      </w:r>
      <w:r>
        <w:rPr>
          <w:spacing w:val="-1"/>
        </w:rPr>
        <w:t> </w:t>
      </w:r>
      <w:r>
        <w:rPr/>
        <w:t>related to the student</w:t>
      </w:r>
      <w:r>
        <w:rPr>
          <w:spacing w:val="-1"/>
        </w:rPr>
        <w:t> </w:t>
      </w:r>
      <w:r>
        <w:rPr/>
        <w:t>or their parents, nor be in business practice with the student or their parents.</w:t>
      </w:r>
    </w:p>
    <w:p>
      <w:pPr>
        <w:pStyle w:val="BodyText"/>
        <w:spacing w:before="57"/>
        <w:ind w:right="353"/>
        <w:jc w:val="both"/>
      </w:pPr>
      <w:r>
        <w:rPr/>
        <w:t>Documentation of this complex condition may be medically, psychologically, academically, socially, and/or vocationally oriented. Results of all relevant tests used to evaluate the individual with a TBI should be included. Typically, TBI documentation is based on a comprehensive diagnostic protocol that includes objective as well as subjective data and adheres to the guidelines outlined in this document. The diagnostic report should be current (written within the last six to</w:t>
      </w:r>
      <w:r>
        <w:rPr>
          <w:spacing w:val="-5"/>
        </w:rPr>
        <w:t> </w:t>
      </w:r>
      <w:r>
        <w:rPr/>
        <w:t>twelve</w:t>
      </w:r>
      <w:r>
        <w:rPr>
          <w:spacing w:val="-5"/>
        </w:rPr>
        <w:t> </w:t>
      </w:r>
      <w:r>
        <w:rPr/>
        <w:t>months).</w:t>
      </w:r>
      <w:r>
        <w:rPr>
          <w:spacing w:val="-5"/>
        </w:rPr>
        <w:t> </w:t>
      </w:r>
      <w:r>
        <w:rPr/>
        <w:t>Given</w:t>
      </w:r>
      <w:r>
        <w:rPr>
          <w:spacing w:val="-7"/>
        </w:rPr>
        <w:t> </w:t>
      </w:r>
      <w:r>
        <w:rPr/>
        <w:t>the</w:t>
      </w:r>
      <w:r>
        <w:rPr>
          <w:spacing w:val="-4"/>
        </w:rPr>
        <w:t> </w:t>
      </w:r>
      <w:r>
        <w:rPr/>
        <w:t>variable</w:t>
      </w:r>
      <w:r>
        <w:rPr>
          <w:spacing w:val="-4"/>
        </w:rPr>
        <w:t> </w:t>
      </w:r>
      <w:r>
        <w:rPr/>
        <w:t>nature</w:t>
      </w:r>
      <w:r>
        <w:rPr>
          <w:spacing w:val="-6"/>
        </w:rPr>
        <w:t> </w:t>
      </w:r>
      <w:r>
        <w:rPr/>
        <w:t>of</w:t>
      </w:r>
      <w:r>
        <w:rPr>
          <w:spacing w:val="-4"/>
        </w:rPr>
        <w:t> </w:t>
      </w:r>
      <w:r>
        <w:rPr/>
        <w:t>any</w:t>
      </w:r>
      <w:r>
        <w:rPr>
          <w:spacing w:val="-4"/>
        </w:rPr>
        <w:t> </w:t>
      </w:r>
      <w:r>
        <w:rPr/>
        <w:t>head</w:t>
      </w:r>
      <w:r>
        <w:rPr>
          <w:spacing w:val="-5"/>
        </w:rPr>
        <w:t> </w:t>
      </w:r>
      <w:r>
        <w:rPr/>
        <w:t>or</w:t>
      </w:r>
      <w:r>
        <w:rPr>
          <w:spacing w:val="-7"/>
        </w:rPr>
        <w:t> </w:t>
      </w:r>
      <w:r>
        <w:rPr/>
        <w:t>brain</w:t>
      </w:r>
      <w:r>
        <w:rPr>
          <w:spacing w:val="-5"/>
        </w:rPr>
        <w:t> </w:t>
      </w:r>
      <w:r>
        <w:rPr/>
        <w:t>injury,</w:t>
      </w:r>
      <w:r>
        <w:rPr>
          <w:spacing w:val="-4"/>
        </w:rPr>
        <w:t> </w:t>
      </w:r>
      <w:r>
        <w:rPr/>
        <w:t>updated</w:t>
      </w:r>
      <w:r>
        <w:rPr>
          <w:spacing w:val="-5"/>
        </w:rPr>
        <w:t> </w:t>
      </w:r>
      <w:r>
        <w:rPr/>
        <w:t>evaluations</w:t>
      </w:r>
      <w:r>
        <w:rPr>
          <w:spacing w:val="-7"/>
        </w:rPr>
        <w:t> </w:t>
      </w:r>
      <w:r>
        <w:rPr/>
        <w:t>may</w:t>
      </w:r>
      <w:r>
        <w:rPr>
          <w:spacing w:val="-4"/>
        </w:rPr>
        <w:t> </w:t>
      </w:r>
      <w:r>
        <w:rPr/>
        <w:t>be</w:t>
      </w:r>
      <w:r>
        <w:rPr>
          <w:spacing w:val="-4"/>
        </w:rPr>
        <w:t> </w:t>
      </w:r>
      <w:r>
        <w:rPr/>
        <w:t>needed</w:t>
      </w:r>
      <w:r>
        <w:rPr>
          <w:spacing w:val="-5"/>
        </w:rPr>
        <w:t> </w:t>
      </w:r>
      <w:r>
        <w:rPr/>
        <w:t>every</w:t>
      </w:r>
      <w:r>
        <w:rPr>
          <w:spacing w:val="-4"/>
        </w:rPr>
        <w:t> </w:t>
      </w:r>
      <w:r>
        <w:rPr/>
        <w:t>six</w:t>
      </w:r>
      <w:r>
        <w:rPr>
          <w:spacing w:val="-7"/>
        </w:rPr>
        <w:t> </w:t>
      </w:r>
      <w:r>
        <w:rPr/>
        <w:t>to twelve months. Regular updates may be required if the student’s condition is not stable.</w:t>
      </w:r>
    </w:p>
    <w:p>
      <w:pPr>
        <w:pStyle w:val="BodyText"/>
        <w:spacing w:before="268"/>
        <w:jc w:val="both"/>
      </w:pPr>
      <w:r>
        <w:rPr/>
        <w:t>Please</w:t>
      </w:r>
      <w:r>
        <w:rPr>
          <w:spacing w:val="-7"/>
        </w:rPr>
        <w:t> </w:t>
      </w:r>
      <w:r>
        <w:rPr/>
        <w:t>follow</w:t>
      </w:r>
      <w:r>
        <w:rPr>
          <w:spacing w:val="-3"/>
        </w:rPr>
        <w:t> </w:t>
      </w:r>
      <w:r>
        <w:rPr/>
        <w:t>this</w:t>
      </w:r>
      <w:r>
        <w:rPr>
          <w:spacing w:val="-5"/>
        </w:rPr>
        <w:t> </w:t>
      </w:r>
      <w:r>
        <w:rPr/>
        <w:t>documentation</w:t>
      </w:r>
      <w:r>
        <w:rPr>
          <w:spacing w:val="-5"/>
        </w:rPr>
        <w:t> </w:t>
      </w:r>
      <w:r>
        <w:rPr/>
        <w:t>guidance</w:t>
      </w:r>
      <w:r>
        <w:rPr>
          <w:spacing w:val="-6"/>
        </w:rPr>
        <w:t> </w:t>
      </w:r>
      <w:r>
        <w:rPr/>
        <w:t>and</w:t>
      </w:r>
      <w:r>
        <w:rPr>
          <w:spacing w:val="-6"/>
        </w:rPr>
        <w:t> </w:t>
      </w:r>
      <w:r>
        <w:rPr/>
        <w:t>include</w:t>
      </w:r>
      <w:r>
        <w:rPr>
          <w:spacing w:val="-5"/>
        </w:rPr>
        <w:t> </w:t>
      </w:r>
      <w:r>
        <w:rPr/>
        <w:t>the</w:t>
      </w:r>
      <w:r>
        <w:rPr>
          <w:spacing w:val="-4"/>
        </w:rPr>
        <w:t> </w:t>
      </w:r>
      <w:r>
        <w:rPr/>
        <w:t>following</w:t>
      </w:r>
      <w:r>
        <w:rPr>
          <w:spacing w:val="-6"/>
        </w:rPr>
        <w:t> </w:t>
      </w:r>
      <w:r>
        <w:rPr/>
        <w:t>six</w:t>
      </w:r>
      <w:r>
        <w:rPr>
          <w:spacing w:val="-4"/>
        </w:rPr>
        <w:t> </w:t>
      </w:r>
      <w:r>
        <w:rPr>
          <w:spacing w:val="-2"/>
        </w:rPr>
        <w:t>components.</w:t>
      </w:r>
    </w:p>
    <w:p>
      <w:pPr>
        <w:pStyle w:val="BodyText"/>
        <w:spacing w:before="12"/>
      </w:pPr>
    </w:p>
    <w:p>
      <w:pPr>
        <w:pStyle w:val="ListParagraph"/>
        <w:numPr>
          <w:ilvl w:val="0"/>
          <w:numId w:val="1"/>
        </w:numPr>
        <w:tabs>
          <w:tab w:pos="358" w:val="left" w:leader="none"/>
        </w:tabs>
        <w:spacing w:line="240" w:lineRule="auto" w:before="0" w:after="0"/>
        <w:ind w:left="358" w:right="0" w:hanging="358"/>
        <w:jc w:val="left"/>
        <w:rPr>
          <w:sz w:val="22"/>
        </w:rPr>
      </w:pPr>
      <w:r>
        <w:rPr>
          <w:sz w:val="22"/>
        </w:rPr>
        <w:t>A</w:t>
      </w:r>
      <w:r>
        <w:rPr>
          <w:spacing w:val="-5"/>
          <w:sz w:val="22"/>
        </w:rPr>
        <w:t> </w:t>
      </w:r>
      <w:r>
        <w:rPr>
          <w:sz w:val="22"/>
        </w:rPr>
        <w:t>specific</w:t>
      </w:r>
      <w:r>
        <w:rPr>
          <w:spacing w:val="-3"/>
          <w:sz w:val="22"/>
        </w:rPr>
        <w:t> </w:t>
      </w:r>
      <w:r>
        <w:rPr>
          <w:sz w:val="22"/>
        </w:rPr>
        <w:t>diagnosis</w:t>
      </w:r>
      <w:r>
        <w:rPr>
          <w:spacing w:val="-5"/>
          <w:sz w:val="22"/>
        </w:rPr>
        <w:t> </w:t>
      </w:r>
      <w:r>
        <w:rPr>
          <w:sz w:val="22"/>
        </w:rPr>
        <w:t>or</w:t>
      </w:r>
      <w:r>
        <w:rPr>
          <w:spacing w:val="-3"/>
          <w:sz w:val="22"/>
        </w:rPr>
        <w:t> </w:t>
      </w:r>
      <w:r>
        <w:rPr>
          <w:sz w:val="22"/>
        </w:rPr>
        <w:t>diagnoses</w:t>
      </w:r>
      <w:r>
        <w:rPr>
          <w:spacing w:val="-1"/>
          <w:sz w:val="22"/>
        </w:rPr>
        <w:t> </w:t>
      </w:r>
      <w:r>
        <w:rPr>
          <w:sz w:val="22"/>
        </w:rPr>
        <w:t>in</w:t>
      </w:r>
      <w:r>
        <w:rPr>
          <w:spacing w:val="-7"/>
          <w:sz w:val="22"/>
        </w:rPr>
        <w:t> </w:t>
      </w:r>
      <w:r>
        <w:rPr>
          <w:sz w:val="22"/>
        </w:rPr>
        <w:t>accordance</w:t>
      </w:r>
      <w:r>
        <w:rPr>
          <w:spacing w:val="-4"/>
          <w:sz w:val="22"/>
        </w:rPr>
        <w:t> </w:t>
      </w:r>
      <w:r>
        <w:rPr>
          <w:sz w:val="22"/>
        </w:rPr>
        <w:t>with</w:t>
      </w:r>
      <w:r>
        <w:rPr>
          <w:spacing w:val="-5"/>
          <w:sz w:val="22"/>
        </w:rPr>
        <w:t> </w:t>
      </w:r>
      <w:r>
        <w:rPr>
          <w:sz w:val="22"/>
        </w:rPr>
        <w:t>the</w:t>
      </w:r>
      <w:r>
        <w:rPr>
          <w:spacing w:val="-3"/>
          <w:sz w:val="22"/>
        </w:rPr>
        <w:t> </w:t>
      </w:r>
      <w:r>
        <w:rPr>
          <w:sz w:val="22"/>
        </w:rPr>
        <w:t>latest</w:t>
      </w:r>
      <w:r>
        <w:rPr>
          <w:spacing w:val="-4"/>
          <w:sz w:val="22"/>
        </w:rPr>
        <w:t> </w:t>
      </w:r>
      <w:r>
        <w:rPr>
          <w:sz w:val="22"/>
        </w:rPr>
        <w:t>versions</w:t>
      </w:r>
      <w:r>
        <w:rPr>
          <w:spacing w:val="-5"/>
          <w:sz w:val="22"/>
        </w:rPr>
        <w:t> </w:t>
      </w:r>
      <w:r>
        <w:rPr>
          <w:sz w:val="22"/>
        </w:rPr>
        <w:t>of</w:t>
      </w:r>
      <w:r>
        <w:rPr>
          <w:spacing w:val="-2"/>
          <w:sz w:val="22"/>
        </w:rPr>
        <w:t> </w:t>
      </w:r>
      <w:r>
        <w:rPr>
          <w:sz w:val="22"/>
        </w:rPr>
        <w:t>the</w:t>
      </w:r>
      <w:r>
        <w:rPr>
          <w:spacing w:val="-5"/>
          <w:sz w:val="22"/>
        </w:rPr>
        <w:t> </w:t>
      </w:r>
      <w:r>
        <w:rPr>
          <w:sz w:val="22"/>
        </w:rPr>
        <w:t>DSM</w:t>
      </w:r>
      <w:r>
        <w:rPr>
          <w:spacing w:val="-4"/>
          <w:sz w:val="22"/>
        </w:rPr>
        <w:t> </w:t>
      </w:r>
      <w:r>
        <w:rPr>
          <w:sz w:val="22"/>
        </w:rPr>
        <w:t>or</w:t>
      </w:r>
      <w:r>
        <w:rPr>
          <w:spacing w:val="-15"/>
          <w:sz w:val="22"/>
        </w:rPr>
        <w:t> </w:t>
      </w:r>
      <w:r>
        <w:rPr>
          <w:spacing w:val="-4"/>
          <w:sz w:val="22"/>
        </w:rPr>
        <w:t>ICD;</w:t>
      </w:r>
    </w:p>
    <w:p>
      <w:pPr>
        <w:pStyle w:val="ListParagraph"/>
        <w:numPr>
          <w:ilvl w:val="0"/>
          <w:numId w:val="1"/>
        </w:numPr>
        <w:tabs>
          <w:tab w:pos="358" w:val="left" w:leader="none"/>
        </w:tabs>
        <w:spacing w:line="240" w:lineRule="auto" w:before="121" w:after="0"/>
        <w:ind w:left="0" w:right="362" w:firstLine="0"/>
        <w:jc w:val="left"/>
        <w:rPr>
          <w:sz w:val="22"/>
        </w:rPr>
      </w:pPr>
      <w:r>
        <w:rPr>
          <w:sz w:val="22"/>
        </w:rPr>
        <w:t>A</w:t>
      </w:r>
      <w:r>
        <w:rPr>
          <w:spacing w:val="36"/>
          <w:sz w:val="22"/>
        </w:rPr>
        <w:t> </w:t>
      </w:r>
      <w:r>
        <w:rPr>
          <w:sz w:val="22"/>
        </w:rPr>
        <w:t>description</w:t>
      </w:r>
      <w:r>
        <w:rPr>
          <w:spacing w:val="36"/>
          <w:sz w:val="22"/>
        </w:rPr>
        <w:t> </w:t>
      </w:r>
      <w:r>
        <w:rPr>
          <w:sz w:val="22"/>
        </w:rPr>
        <w:t>of</w:t>
      </w:r>
      <w:r>
        <w:rPr>
          <w:spacing w:val="37"/>
          <w:sz w:val="22"/>
        </w:rPr>
        <w:t> </w:t>
      </w:r>
      <w:r>
        <w:rPr>
          <w:sz w:val="22"/>
        </w:rPr>
        <w:t>current</w:t>
      </w:r>
      <w:r>
        <w:rPr>
          <w:spacing w:val="37"/>
          <w:sz w:val="22"/>
        </w:rPr>
        <w:t> </w:t>
      </w:r>
      <w:r>
        <w:rPr>
          <w:sz w:val="22"/>
        </w:rPr>
        <w:t>as</w:t>
      </w:r>
      <w:r>
        <w:rPr>
          <w:spacing w:val="37"/>
          <w:sz w:val="22"/>
        </w:rPr>
        <w:t> </w:t>
      </w:r>
      <w:r>
        <w:rPr>
          <w:sz w:val="22"/>
        </w:rPr>
        <w:t>well</w:t>
      </w:r>
      <w:r>
        <w:rPr>
          <w:spacing w:val="36"/>
          <w:sz w:val="22"/>
        </w:rPr>
        <w:t> </w:t>
      </w:r>
      <w:r>
        <w:rPr>
          <w:sz w:val="22"/>
        </w:rPr>
        <w:t>as</w:t>
      </w:r>
      <w:r>
        <w:rPr>
          <w:spacing w:val="37"/>
          <w:sz w:val="22"/>
        </w:rPr>
        <w:t> </w:t>
      </w:r>
      <w:r>
        <w:rPr>
          <w:sz w:val="22"/>
        </w:rPr>
        <w:t>residual</w:t>
      </w:r>
      <w:r>
        <w:rPr>
          <w:spacing w:val="36"/>
          <w:sz w:val="22"/>
        </w:rPr>
        <w:t> </w:t>
      </w:r>
      <w:r>
        <w:rPr>
          <w:sz w:val="22"/>
        </w:rPr>
        <w:t>symptoms,</w:t>
      </w:r>
      <w:r>
        <w:rPr>
          <w:spacing w:val="40"/>
          <w:sz w:val="22"/>
        </w:rPr>
        <w:t> </w:t>
      </w:r>
      <w:r>
        <w:rPr>
          <w:sz w:val="22"/>
        </w:rPr>
        <w:t>including</w:t>
      </w:r>
      <w:r>
        <w:rPr>
          <w:spacing w:val="36"/>
          <w:sz w:val="22"/>
        </w:rPr>
        <w:t> </w:t>
      </w:r>
      <w:r>
        <w:rPr>
          <w:sz w:val="22"/>
        </w:rPr>
        <w:t>their</w:t>
      </w:r>
      <w:r>
        <w:rPr>
          <w:spacing w:val="36"/>
          <w:sz w:val="22"/>
        </w:rPr>
        <w:t> </w:t>
      </w:r>
      <w:r>
        <w:rPr>
          <w:sz w:val="22"/>
        </w:rPr>
        <w:t>frequency,</w:t>
      </w:r>
      <w:r>
        <w:rPr>
          <w:spacing w:val="37"/>
          <w:sz w:val="22"/>
        </w:rPr>
        <w:t> </w:t>
      </w:r>
      <w:r>
        <w:rPr>
          <w:sz w:val="22"/>
        </w:rPr>
        <w:t>intensity,</w:t>
      </w:r>
      <w:r>
        <w:rPr>
          <w:spacing w:val="37"/>
          <w:sz w:val="22"/>
        </w:rPr>
        <w:t> </w:t>
      </w:r>
      <w:r>
        <w:rPr>
          <w:sz w:val="22"/>
        </w:rPr>
        <w:t>and</w:t>
      </w:r>
      <w:r>
        <w:rPr>
          <w:spacing w:val="36"/>
          <w:sz w:val="22"/>
        </w:rPr>
        <w:t> </w:t>
      </w:r>
      <w:r>
        <w:rPr>
          <w:sz w:val="22"/>
        </w:rPr>
        <w:t>duration</w:t>
      </w:r>
      <w:r>
        <w:rPr>
          <w:spacing w:val="36"/>
          <w:sz w:val="22"/>
        </w:rPr>
        <w:t> </w:t>
      </w:r>
      <w:r>
        <w:rPr>
          <w:sz w:val="22"/>
        </w:rPr>
        <w:t>in</w:t>
      </w:r>
      <w:r>
        <w:rPr>
          <w:spacing w:val="35"/>
          <w:sz w:val="22"/>
        </w:rPr>
        <w:t> </w:t>
      </w:r>
      <w:r>
        <w:rPr>
          <w:sz w:val="22"/>
        </w:rPr>
        <w:t>the academic environment, as well as across other settings (postsecondary residential setting);</w:t>
      </w:r>
    </w:p>
    <w:p>
      <w:pPr>
        <w:pStyle w:val="ListParagraph"/>
        <w:numPr>
          <w:ilvl w:val="0"/>
          <w:numId w:val="1"/>
        </w:numPr>
        <w:tabs>
          <w:tab w:pos="358" w:val="left" w:leader="none"/>
        </w:tabs>
        <w:spacing w:line="240" w:lineRule="auto" w:before="118" w:after="0"/>
        <w:ind w:left="0" w:right="351" w:firstLine="0"/>
        <w:jc w:val="left"/>
        <w:rPr>
          <w:sz w:val="22"/>
        </w:rPr>
      </w:pPr>
      <w:r>
        <w:rPr>
          <w:sz w:val="22"/>
        </w:rPr>
        <w:t>Detailed</w:t>
      </w:r>
      <w:r>
        <w:rPr>
          <w:spacing w:val="29"/>
          <w:sz w:val="22"/>
        </w:rPr>
        <w:t> </w:t>
      </w:r>
      <w:r>
        <w:rPr>
          <w:sz w:val="22"/>
        </w:rPr>
        <w:t>medical</w:t>
      </w:r>
      <w:r>
        <w:rPr>
          <w:spacing w:val="29"/>
          <w:sz w:val="22"/>
        </w:rPr>
        <w:t> </w:t>
      </w:r>
      <w:r>
        <w:rPr>
          <w:sz w:val="22"/>
        </w:rPr>
        <w:t>information</w:t>
      </w:r>
      <w:r>
        <w:rPr>
          <w:spacing w:val="31"/>
          <w:sz w:val="22"/>
        </w:rPr>
        <w:t> </w:t>
      </w:r>
      <w:r>
        <w:rPr>
          <w:sz w:val="22"/>
        </w:rPr>
        <w:t>in</w:t>
      </w:r>
      <w:r>
        <w:rPr>
          <w:spacing w:val="28"/>
          <w:sz w:val="22"/>
        </w:rPr>
        <w:t> </w:t>
      </w:r>
      <w:r>
        <w:rPr>
          <w:sz w:val="22"/>
        </w:rPr>
        <w:t>narrative</w:t>
      </w:r>
      <w:r>
        <w:rPr>
          <w:spacing w:val="30"/>
          <w:sz w:val="22"/>
        </w:rPr>
        <w:t> </w:t>
      </w:r>
      <w:r>
        <w:rPr>
          <w:sz w:val="22"/>
        </w:rPr>
        <w:t>form</w:t>
      </w:r>
      <w:r>
        <w:rPr>
          <w:spacing w:val="30"/>
          <w:sz w:val="22"/>
        </w:rPr>
        <w:t> </w:t>
      </w:r>
      <w:r>
        <w:rPr>
          <w:sz w:val="22"/>
        </w:rPr>
        <w:t>relating</w:t>
      </w:r>
      <w:r>
        <w:rPr>
          <w:spacing w:val="31"/>
          <w:sz w:val="22"/>
        </w:rPr>
        <w:t> </w:t>
      </w:r>
      <w:r>
        <w:rPr>
          <w:sz w:val="22"/>
        </w:rPr>
        <w:t>to</w:t>
      </w:r>
      <w:r>
        <w:rPr>
          <w:spacing w:val="31"/>
          <w:sz w:val="22"/>
        </w:rPr>
        <w:t> </w:t>
      </w:r>
      <w:r>
        <w:rPr>
          <w:sz w:val="22"/>
        </w:rPr>
        <w:t>the</w:t>
      </w:r>
      <w:r>
        <w:rPr>
          <w:spacing w:val="30"/>
          <w:sz w:val="22"/>
        </w:rPr>
        <w:t> </w:t>
      </w:r>
      <w:r>
        <w:rPr>
          <w:sz w:val="22"/>
        </w:rPr>
        <w:t>individual's</w:t>
      </w:r>
      <w:r>
        <w:rPr>
          <w:spacing w:val="29"/>
          <w:sz w:val="22"/>
        </w:rPr>
        <w:t> </w:t>
      </w:r>
      <w:r>
        <w:rPr>
          <w:sz w:val="22"/>
        </w:rPr>
        <w:t>current</w:t>
      </w:r>
      <w:r>
        <w:rPr>
          <w:spacing w:val="-10"/>
          <w:sz w:val="22"/>
        </w:rPr>
        <w:t> </w:t>
      </w:r>
      <w:r>
        <w:rPr>
          <w:sz w:val="22"/>
        </w:rPr>
        <w:t>needs,</w:t>
      </w:r>
      <w:r>
        <w:rPr>
          <w:spacing w:val="29"/>
          <w:sz w:val="22"/>
        </w:rPr>
        <w:t> </w:t>
      </w:r>
      <w:r>
        <w:rPr>
          <w:sz w:val="22"/>
        </w:rPr>
        <w:t>including</w:t>
      </w:r>
      <w:r>
        <w:rPr>
          <w:spacing w:val="31"/>
          <w:sz w:val="22"/>
        </w:rPr>
        <w:t> </w:t>
      </w:r>
      <w:r>
        <w:rPr>
          <w:sz w:val="22"/>
        </w:rPr>
        <w:t>the</w:t>
      </w:r>
      <w:r>
        <w:rPr>
          <w:spacing w:val="30"/>
          <w:sz w:val="22"/>
        </w:rPr>
        <w:t> </w:t>
      </w:r>
      <w:r>
        <w:rPr>
          <w:sz w:val="22"/>
        </w:rPr>
        <w:t>effects</w:t>
      </w:r>
      <w:r>
        <w:rPr>
          <w:spacing w:val="29"/>
          <w:sz w:val="22"/>
        </w:rPr>
        <w:t> </w:t>
      </w:r>
      <w:r>
        <w:rPr>
          <w:sz w:val="22"/>
        </w:rPr>
        <w:t>of medications or current treatment approaches;</w:t>
      </w:r>
    </w:p>
    <w:p>
      <w:pPr>
        <w:pStyle w:val="ListParagraph"/>
        <w:numPr>
          <w:ilvl w:val="0"/>
          <w:numId w:val="1"/>
        </w:numPr>
        <w:tabs>
          <w:tab w:pos="358" w:val="left" w:leader="none"/>
        </w:tabs>
        <w:spacing w:line="240" w:lineRule="auto" w:before="120" w:after="0"/>
        <w:ind w:left="358" w:right="0" w:hanging="358"/>
        <w:jc w:val="left"/>
        <w:rPr>
          <w:sz w:val="22"/>
        </w:rPr>
      </w:pPr>
      <w:r>
        <w:rPr>
          <w:spacing w:val="-2"/>
          <w:sz w:val="22"/>
        </w:rPr>
        <w:t>A</w:t>
      </w:r>
      <w:r>
        <w:rPr>
          <w:sz w:val="22"/>
        </w:rPr>
        <w:t> </w:t>
      </w:r>
      <w:r>
        <w:rPr>
          <w:spacing w:val="-2"/>
          <w:sz w:val="22"/>
        </w:rPr>
        <w:t>narrative</w:t>
      </w:r>
      <w:r>
        <w:rPr>
          <w:spacing w:val="1"/>
          <w:sz w:val="22"/>
        </w:rPr>
        <w:t> </w:t>
      </w:r>
      <w:r>
        <w:rPr>
          <w:spacing w:val="-2"/>
          <w:sz w:val="22"/>
        </w:rPr>
        <w:t>discussion</w:t>
      </w:r>
      <w:r>
        <w:rPr>
          <w:spacing w:val="1"/>
          <w:sz w:val="22"/>
        </w:rPr>
        <w:t> </w:t>
      </w:r>
      <w:r>
        <w:rPr>
          <w:spacing w:val="-2"/>
          <w:sz w:val="22"/>
        </w:rPr>
        <w:t>of</w:t>
      </w:r>
      <w:r>
        <w:rPr>
          <w:spacing w:val="3"/>
          <w:sz w:val="22"/>
        </w:rPr>
        <w:t> </w:t>
      </w:r>
      <w:r>
        <w:rPr>
          <w:spacing w:val="-2"/>
          <w:sz w:val="22"/>
        </w:rPr>
        <w:t>all</w:t>
      </w:r>
      <w:r>
        <w:rPr>
          <w:spacing w:val="-3"/>
          <w:sz w:val="22"/>
        </w:rPr>
        <w:t> </w:t>
      </w:r>
      <w:r>
        <w:rPr>
          <w:spacing w:val="-2"/>
          <w:sz w:val="22"/>
        </w:rPr>
        <w:t>relevant</w:t>
      </w:r>
      <w:r>
        <w:rPr>
          <w:spacing w:val="5"/>
          <w:sz w:val="22"/>
        </w:rPr>
        <w:t> </w:t>
      </w:r>
      <w:r>
        <w:rPr>
          <w:spacing w:val="-2"/>
          <w:sz w:val="22"/>
        </w:rPr>
        <w:t>information,</w:t>
      </w:r>
      <w:r>
        <w:rPr>
          <w:spacing w:val="4"/>
          <w:sz w:val="22"/>
        </w:rPr>
        <w:t> </w:t>
      </w:r>
      <w:r>
        <w:rPr>
          <w:spacing w:val="-2"/>
          <w:sz w:val="22"/>
        </w:rPr>
        <w:t>including</w:t>
      </w:r>
      <w:r>
        <w:rPr>
          <w:spacing w:val="2"/>
          <w:sz w:val="22"/>
        </w:rPr>
        <w:t> </w:t>
      </w:r>
      <w:r>
        <w:rPr>
          <w:spacing w:val="-2"/>
          <w:sz w:val="22"/>
        </w:rPr>
        <w:t>results</w:t>
      </w:r>
      <w:r>
        <w:rPr>
          <w:spacing w:val="2"/>
          <w:sz w:val="22"/>
        </w:rPr>
        <w:t> </w:t>
      </w:r>
      <w:r>
        <w:rPr>
          <w:spacing w:val="-2"/>
          <w:sz w:val="22"/>
        </w:rPr>
        <w:t>of</w:t>
      </w:r>
      <w:r>
        <w:rPr>
          <w:sz w:val="22"/>
        </w:rPr>
        <w:t> </w:t>
      </w:r>
      <w:r>
        <w:rPr>
          <w:spacing w:val="-2"/>
          <w:sz w:val="22"/>
        </w:rPr>
        <w:t>standardizedassessment</w:t>
      </w:r>
      <w:r>
        <w:rPr>
          <w:spacing w:val="1"/>
          <w:sz w:val="22"/>
        </w:rPr>
        <w:t> </w:t>
      </w:r>
      <w:r>
        <w:rPr>
          <w:spacing w:val="-2"/>
          <w:sz w:val="22"/>
        </w:rPr>
        <w:t>measures,</w:t>
      </w:r>
      <w:r>
        <w:rPr>
          <w:spacing w:val="2"/>
          <w:sz w:val="22"/>
        </w:rPr>
        <w:t> </w:t>
      </w:r>
      <w:r>
        <w:rPr>
          <w:spacing w:val="-2"/>
          <w:sz w:val="22"/>
        </w:rPr>
        <w:t>if</w:t>
      </w:r>
      <w:r>
        <w:rPr>
          <w:spacing w:val="-1"/>
          <w:sz w:val="22"/>
        </w:rPr>
        <w:t> </w:t>
      </w:r>
      <w:r>
        <w:rPr>
          <w:spacing w:val="-2"/>
          <w:sz w:val="22"/>
        </w:rPr>
        <w:t>applicable;</w:t>
      </w:r>
    </w:p>
    <w:p>
      <w:pPr>
        <w:pStyle w:val="ListParagraph"/>
        <w:numPr>
          <w:ilvl w:val="0"/>
          <w:numId w:val="1"/>
        </w:numPr>
        <w:tabs>
          <w:tab w:pos="358" w:val="left" w:leader="none"/>
        </w:tabs>
        <w:spacing w:line="240" w:lineRule="auto" w:before="121" w:after="0"/>
        <w:ind w:left="358" w:right="0" w:hanging="358"/>
        <w:jc w:val="left"/>
        <w:rPr>
          <w:sz w:val="22"/>
        </w:rPr>
      </w:pPr>
      <w:r>
        <w:rPr>
          <w:sz w:val="22"/>
        </w:rPr>
        <w:t>Rationale</w:t>
      </w:r>
      <w:r>
        <w:rPr>
          <w:spacing w:val="53"/>
          <w:sz w:val="22"/>
        </w:rPr>
        <w:t> </w:t>
      </w:r>
      <w:r>
        <w:rPr>
          <w:sz w:val="22"/>
        </w:rPr>
        <w:t>for</w:t>
      </w:r>
      <w:r>
        <w:rPr>
          <w:spacing w:val="56"/>
          <w:sz w:val="22"/>
        </w:rPr>
        <w:t> </w:t>
      </w:r>
      <w:r>
        <w:rPr>
          <w:b/>
          <w:sz w:val="22"/>
        </w:rPr>
        <w:t>each</w:t>
      </w:r>
      <w:r>
        <w:rPr>
          <w:b/>
          <w:spacing w:val="55"/>
          <w:sz w:val="22"/>
        </w:rPr>
        <w:t> </w:t>
      </w:r>
      <w:r>
        <w:rPr>
          <w:sz w:val="22"/>
        </w:rPr>
        <w:t>accommodation</w:t>
      </w:r>
      <w:r>
        <w:rPr>
          <w:spacing w:val="52"/>
          <w:sz w:val="22"/>
        </w:rPr>
        <w:t> </w:t>
      </w:r>
      <w:r>
        <w:rPr>
          <w:sz w:val="22"/>
        </w:rPr>
        <w:t>should</w:t>
      </w:r>
      <w:r>
        <w:rPr>
          <w:spacing w:val="52"/>
          <w:sz w:val="22"/>
        </w:rPr>
        <w:t> </w:t>
      </w:r>
      <w:r>
        <w:rPr>
          <w:sz w:val="22"/>
        </w:rPr>
        <w:t>be</w:t>
      </w:r>
      <w:r>
        <w:rPr>
          <w:spacing w:val="56"/>
          <w:sz w:val="22"/>
        </w:rPr>
        <w:t> </w:t>
      </w:r>
      <w:r>
        <w:rPr>
          <w:sz w:val="22"/>
        </w:rPr>
        <w:t>included</w:t>
      </w:r>
      <w:r>
        <w:rPr>
          <w:spacing w:val="55"/>
          <w:sz w:val="22"/>
        </w:rPr>
        <w:t> </w:t>
      </w:r>
      <w:r>
        <w:rPr>
          <w:sz w:val="22"/>
        </w:rPr>
        <w:t>and</w:t>
      </w:r>
      <w:r>
        <w:rPr>
          <w:spacing w:val="54"/>
          <w:sz w:val="22"/>
        </w:rPr>
        <w:t> </w:t>
      </w:r>
      <w:r>
        <w:rPr>
          <w:sz w:val="22"/>
        </w:rPr>
        <w:t>directly</w:t>
      </w:r>
      <w:r>
        <w:rPr>
          <w:spacing w:val="54"/>
          <w:sz w:val="22"/>
        </w:rPr>
        <w:t> </w:t>
      </w:r>
      <w:r>
        <w:rPr>
          <w:sz w:val="22"/>
        </w:rPr>
        <w:t>related</w:t>
      </w:r>
      <w:r>
        <w:rPr>
          <w:spacing w:val="52"/>
          <w:sz w:val="22"/>
        </w:rPr>
        <w:t> </w:t>
      </w:r>
      <w:r>
        <w:rPr>
          <w:sz w:val="22"/>
        </w:rPr>
        <w:t>to</w:t>
      </w:r>
      <w:r>
        <w:rPr>
          <w:spacing w:val="54"/>
          <w:sz w:val="22"/>
        </w:rPr>
        <w:t> </w:t>
      </w:r>
      <w:r>
        <w:rPr>
          <w:sz w:val="22"/>
        </w:rPr>
        <w:t>the</w:t>
      </w:r>
      <w:r>
        <w:rPr>
          <w:spacing w:val="59"/>
          <w:sz w:val="22"/>
        </w:rPr>
        <w:t> </w:t>
      </w:r>
      <w:r>
        <w:rPr>
          <w:sz w:val="22"/>
        </w:rPr>
        <w:t>student’s</w:t>
      </w:r>
      <w:r>
        <w:rPr>
          <w:spacing w:val="55"/>
          <w:sz w:val="22"/>
        </w:rPr>
        <w:t> </w:t>
      </w:r>
      <w:r>
        <w:rPr>
          <w:sz w:val="22"/>
        </w:rPr>
        <w:t>current</w:t>
      </w:r>
      <w:r>
        <w:rPr>
          <w:spacing w:val="53"/>
          <w:sz w:val="22"/>
        </w:rPr>
        <w:t> </w:t>
      </w:r>
      <w:r>
        <w:rPr>
          <w:sz w:val="22"/>
        </w:rPr>
        <w:t>level</w:t>
      </w:r>
      <w:r>
        <w:rPr>
          <w:spacing w:val="51"/>
          <w:sz w:val="22"/>
        </w:rPr>
        <w:t> </w:t>
      </w:r>
      <w:r>
        <w:rPr>
          <w:spacing w:val="-5"/>
          <w:sz w:val="22"/>
        </w:rPr>
        <w:t>of</w:t>
      </w:r>
    </w:p>
    <w:p>
      <w:pPr>
        <w:pStyle w:val="BodyText"/>
      </w:pPr>
      <w:r>
        <w:rPr>
          <w:spacing w:val="-2"/>
        </w:rPr>
        <w:t>functioning.</w:t>
      </w:r>
    </w:p>
    <w:p>
      <w:pPr>
        <w:pStyle w:val="BodyText"/>
        <w:spacing w:line="242" w:lineRule="auto" w:before="267"/>
        <w:ind w:right="228"/>
      </w:pPr>
      <w:r>
        <w:rPr/>
        <w:t>In most cases, a neuropsychological or psychoeducational evaluation will be useful in clarifying the functional impact of the diagnosed disability and in supporting the underlying rationale for academic and/or housing accommodations.</w:t>
      </w:r>
    </w:p>
    <w:p>
      <w:pPr>
        <w:pStyle w:val="BodyText"/>
        <w:spacing w:before="266"/>
        <w:ind w:right="359"/>
        <w:jc w:val="both"/>
      </w:pPr>
      <w:r>
        <w:rPr/>
        <w:t>If the brain injury primarily/only affects sensory and/or motor functioning, a neuropsychological or psychoeducational evaluation may not be necessary. In these cases, documentation from a professional such as a neurologist, ophthalmologist,</w:t>
      </w:r>
      <w:r>
        <w:rPr>
          <w:spacing w:val="-2"/>
        </w:rPr>
        <w:t> </w:t>
      </w:r>
      <w:r>
        <w:rPr/>
        <w:t>or</w:t>
      </w:r>
      <w:r>
        <w:rPr>
          <w:spacing w:val="-2"/>
        </w:rPr>
        <w:t> </w:t>
      </w:r>
      <w:r>
        <w:rPr/>
        <w:t>physical and</w:t>
      </w:r>
      <w:r>
        <w:rPr>
          <w:spacing w:val="-3"/>
        </w:rPr>
        <w:t> </w:t>
      </w:r>
      <w:r>
        <w:rPr/>
        <w:t>occupational therapists</w:t>
      </w:r>
      <w:r>
        <w:rPr>
          <w:spacing w:val="-1"/>
        </w:rPr>
        <w:t> </w:t>
      </w:r>
      <w:r>
        <w:rPr/>
        <w:t>may</w:t>
      </w:r>
      <w:r>
        <w:rPr>
          <w:spacing w:val="-1"/>
        </w:rPr>
        <w:t> </w:t>
      </w:r>
      <w:r>
        <w:rPr/>
        <w:t>be</w:t>
      </w:r>
      <w:r>
        <w:rPr>
          <w:spacing w:val="-2"/>
        </w:rPr>
        <w:t> </w:t>
      </w:r>
      <w:r>
        <w:rPr/>
        <w:t>sufficient.</w:t>
      </w:r>
      <w:r>
        <w:rPr>
          <w:spacing w:val="-2"/>
        </w:rPr>
        <w:t> </w:t>
      </w:r>
      <w:r>
        <w:rPr/>
        <w:t>The</w:t>
      </w:r>
      <w:r>
        <w:rPr>
          <w:spacing w:val="-2"/>
        </w:rPr>
        <w:t> </w:t>
      </w:r>
      <w:r>
        <w:rPr/>
        <w:t>following</w:t>
      </w:r>
      <w:r>
        <w:rPr>
          <w:spacing w:val="-1"/>
        </w:rPr>
        <w:t> </w:t>
      </w:r>
      <w:r>
        <w:rPr/>
        <w:t>section provides</w:t>
      </w:r>
      <w:r>
        <w:rPr>
          <w:spacing w:val="-4"/>
        </w:rPr>
        <w:t> </w:t>
      </w:r>
      <w:r>
        <w:rPr/>
        <w:t>more detailed</w:t>
      </w:r>
    </w:p>
    <w:p>
      <w:pPr>
        <w:pStyle w:val="BodyText"/>
        <w:spacing w:after="0"/>
        <w:jc w:val="both"/>
        <w:sectPr>
          <w:footerReference w:type="default" r:id="rId5"/>
          <w:type w:val="continuous"/>
          <w:pgSz w:w="12240" w:h="15840"/>
          <w:pgMar w:header="0" w:footer="595" w:top="1000" w:bottom="780" w:left="720" w:right="360"/>
          <w:pgNumType w:start="1"/>
        </w:sectPr>
      </w:pPr>
    </w:p>
    <w:p>
      <w:pPr>
        <w:pStyle w:val="BodyText"/>
        <w:spacing w:before="37"/>
      </w:pPr>
      <w:r>
        <w:rPr/>
        <w:t>information</w:t>
      </w:r>
      <w:r>
        <w:rPr>
          <w:spacing w:val="-6"/>
        </w:rPr>
        <w:t> </w:t>
      </w:r>
      <w:r>
        <w:rPr/>
        <w:t>regarding</w:t>
      </w:r>
      <w:r>
        <w:rPr>
          <w:spacing w:val="-5"/>
        </w:rPr>
        <w:t> </w:t>
      </w:r>
      <w:r>
        <w:rPr/>
        <w:t>historical</w:t>
      </w:r>
      <w:r>
        <w:rPr>
          <w:spacing w:val="-5"/>
        </w:rPr>
        <w:t> </w:t>
      </w:r>
      <w:r>
        <w:rPr/>
        <w:t>and</w:t>
      </w:r>
      <w:r>
        <w:rPr>
          <w:spacing w:val="-7"/>
        </w:rPr>
        <w:t> </w:t>
      </w:r>
      <w:r>
        <w:rPr/>
        <w:t>diagnostic</w:t>
      </w:r>
      <w:r>
        <w:rPr>
          <w:spacing w:val="-4"/>
        </w:rPr>
        <w:t> </w:t>
      </w:r>
      <w:r>
        <w:rPr/>
        <w:t>information</w:t>
      </w:r>
      <w:r>
        <w:rPr>
          <w:spacing w:val="-5"/>
        </w:rPr>
        <w:t> </w:t>
      </w:r>
      <w:r>
        <w:rPr/>
        <w:t>that</w:t>
      </w:r>
      <w:r>
        <w:rPr>
          <w:spacing w:val="-7"/>
        </w:rPr>
        <w:t> </w:t>
      </w:r>
      <w:r>
        <w:rPr/>
        <w:t>may</w:t>
      </w:r>
      <w:r>
        <w:rPr>
          <w:spacing w:val="-4"/>
        </w:rPr>
        <w:t> </w:t>
      </w:r>
      <w:r>
        <w:rPr/>
        <w:t>be</w:t>
      </w:r>
      <w:r>
        <w:rPr>
          <w:spacing w:val="-4"/>
        </w:rPr>
        <w:t> </w:t>
      </w:r>
      <w:r>
        <w:rPr/>
        <w:t>helpful</w:t>
      </w:r>
      <w:r>
        <w:rPr>
          <w:spacing w:val="-7"/>
        </w:rPr>
        <w:t> </w:t>
      </w:r>
      <w:r>
        <w:rPr/>
        <w:t>to</w:t>
      </w:r>
      <w:r>
        <w:rPr>
          <w:spacing w:val="-5"/>
        </w:rPr>
        <w:t> </w:t>
      </w:r>
      <w:r>
        <w:rPr>
          <w:spacing w:val="-2"/>
        </w:rPr>
        <w:t>evaluators.</w:t>
      </w:r>
    </w:p>
    <w:p>
      <w:pPr>
        <w:pStyle w:val="BodyText"/>
        <w:spacing w:before="1"/>
      </w:pPr>
    </w:p>
    <w:p>
      <w:pPr>
        <w:pStyle w:val="Heading1"/>
      </w:pPr>
      <w:r>
        <w:rPr/>
        <w:t>Historical</w:t>
      </w:r>
      <w:r>
        <w:rPr>
          <w:spacing w:val="-14"/>
        </w:rPr>
        <w:t> </w:t>
      </w:r>
      <w:r>
        <w:rPr/>
        <w:t>Information,</w:t>
      </w:r>
      <w:r>
        <w:rPr>
          <w:spacing w:val="-9"/>
        </w:rPr>
        <w:t> </w:t>
      </w:r>
      <w:r>
        <w:rPr/>
        <w:t>Diagnostic</w:t>
      </w:r>
      <w:r>
        <w:rPr>
          <w:spacing w:val="-7"/>
        </w:rPr>
        <w:t> </w:t>
      </w:r>
      <w:r>
        <w:rPr/>
        <w:t>Interview,</w:t>
      </w:r>
      <w:r>
        <w:rPr>
          <w:spacing w:val="-7"/>
        </w:rPr>
        <w:t> </w:t>
      </w:r>
      <w:r>
        <w:rPr/>
        <w:t>and</w:t>
      </w:r>
      <w:r>
        <w:rPr>
          <w:spacing w:val="-8"/>
        </w:rPr>
        <w:t> </w:t>
      </w:r>
      <w:r>
        <w:rPr/>
        <w:t>Psychological</w:t>
      </w:r>
      <w:r>
        <w:rPr>
          <w:spacing w:val="-12"/>
        </w:rPr>
        <w:t> </w:t>
      </w:r>
      <w:r>
        <w:rPr>
          <w:spacing w:val="-2"/>
        </w:rPr>
        <w:t>Assessment:</w:t>
      </w:r>
    </w:p>
    <w:p>
      <w:pPr>
        <w:pStyle w:val="BodyText"/>
        <w:spacing w:before="1"/>
        <w:rPr>
          <w:b/>
        </w:rPr>
      </w:pPr>
    </w:p>
    <w:p>
      <w:pPr>
        <w:pStyle w:val="BodyText"/>
        <w:ind w:right="355"/>
        <w:jc w:val="both"/>
      </w:pPr>
      <w:r>
        <w:rPr/>
        <w:t>Behavioral observations, combined with the clinician's professional judgment and expertise, are often critical in helping to formulate a diagnostic impression. The evaluator should specifically indicate behaviors that are likely to impact the </w:t>
      </w:r>
      <w:r>
        <w:rPr>
          <w:spacing w:val="-2"/>
        </w:rPr>
        <w:t>student’s performance academically and in a</w:t>
      </w:r>
      <w:r>
        <w:rPr>
          <w:spacing w:val="-3"/>
        </w:rPr>
        <w:t> </w:t>
      </w:r>
      <w:r>
        <w:rPr>
          <w:spacing w:val="-2"/>
        </w:rPr>
        <w:t>postsecondary residential setting. This section</w:t>
      </w:r>
      <w:r>
        <w:rPr>
          <w:spacing w:val="-4"/>
        </w:rPr>
        <w:t> </w:t>
      </w:r>
      <w:r>
        <w:rPr>
          <w:spacing w:val="-2"/>
        </w:rPr>
        <w:t>of the diagnostic</w:t>
      </w:r>
      <w:r>
        <w:rPr>
          <w:spacing w:val="-3"/>
        </w:rPr>
        <w:t> </w:t>
      </w:r>
      <w:r>
        <w:rPr>
          <w:spacing w:val="-2"/>
        </w:rPr>
        <w:t>report should </w:t>
      </w:r>
      <w:r>
        <w:rPr/>
        <w:t>include the following:</w:t>
      </w:r>
    </w:p>
    <w:p>
      <w:pPr>
        <w:pStyle w:val="BodyText"/>
        <w:spacing w:before="10"/>
      </w:pPr>
    </w:p>
    <w:p>
      <w:pPr>
        <w:pStyle w:val="BodyText"/>
        <w:spacing w:line="242" w:lineRule="auto" w:before="1"/>
        <w:ind w:right="354"/>
        <w:jc w:val="both"/>
      </w:pPr>
      <w:r>
        <w:rPr/>
        <w:t>History</w:t>
      </w:r>
      <w:r>
        <w:rPr>
          <w:spacing w:val="-6"/>
        </w:rPr>
        <w:t> </w:t>
      </w:r>
      <w:r>
        <w:rPr/>
        <w:t>of</w:t>
      </w:r>
      <w:r>
        <w:rPr>
          <w:spacing w:val="-5"/>
        </w:rPr>
        <w:t> </w:t>
      </w:r>
      <w:r>
        <w:rPr/>
        <w:t>presenting</w:t>
      </w:r>
      <w:r>
        <w:rPr>
          <w:spacing w:val="-3"/>
        </w:rPr>
        <w:t> </w:t>
      </w:r>
      <w:r>
        <w:rPr/>
        <w:t>symptoms,</w:t>
      </w:r>
      <w:r>
        <w:rPr>
          <w:spacing w:val="-5"/>
        </w:rPr>
        <w:t> </w:t>
      </w:r>
      <w:r>
        <w:rPr/>
        <w:t>including</w:t>
      </w:r>
      <w:r>
        <w:rPr>
          <w:spacing w:val="-3"/>
        </w:rPr>
        <w:t> </w:t>
      </w:r>
      <w:r>
        <w:rPr/>
        <w:t>date</w:t>
      </w:r>
      <w:r>
        <w:rPr>
          <w:spacing w:val="-4"/>
        </w:rPr>
        <w:t> </w:t>
      </w:r>
      <w:r>
        <w:rPr/>
        <w:t>and</w:t>
      </w:r>
      <w:r>
        <w:rPr>
          <w:spacing w:val="-6"/>
        </w:rPr>
        <w:t> </w:t>
      </w:r>
      <w:r>
        <w:rPr/>
        <w:t>cause</w:t>
      </w:r>
      <w:r>
        <w:rPr>
          <w:spacing w:val="-4"/>
        </w:rPr>
        <w:t> </w:t>
      </w:r>
      <w:r>
        <w:rPr/>
        <w:t>of</w:t>
      </w:r>
      <w:r>
        <w:rPr>
          <w:spacing w:val="-5"/>
        </w:rPr>
        <w:t> </w:t>
      </w:r>
      <w:r>
        <w:rPr/>
        <w:t>injury</w:t>
      </w:r>
      <w:r>
        <w:rPr>
          <w:spacing w:val="-4"/>
        </w:rPr>
        <w:t> </w:t>
      </w:r>
      <w:r>
        <w:rPr/>
        <w:t>and</w:t>
      </w:r>
      <w:r>
        <w:rPr>
          <w:spacing w:val="-4"/>
        </w:rPr>
        <w:t> </w:t>
      </w:r>
      <w:r>
        <w:rPr/>
        <w:t>date</w:t>
      </w:r>
      <w:r>
        <w:rPr>
          <w:spacing w:val="-4"/>
        </w:rPr>
        <w:t> </w:t>
      </w:r>
      <w:r>
        <w:rPr/>
        <w:t>of release</w:t>
      </w:r>
      <w:r>
        <w:rPr>
          <w:spacing w:val="-4"/>
        </w:rPr>
        <w:t> </w:t>
      </w:r>
      <w:r>
        <w:rPr/>
        <w:t>from</w:t>
      </w:r>
      <w:r>
        <w:rPr>
          <w:spacing w:val="-4"/>
        </w:rPr>
        <w:t> </w:t>
      </w:r>
      <w:r>
        <w:rPr/>
        <w:t>hospitalization,</w:t>
      </w:r>
      <w:r>
        <w:rPr>
          <w:spacing w:val="-7"/>
        </w:rPr>
        <w:t> </w:t>
      </w:r>
      <w:r>
        <w:rPr/>
        <w:t>if</w:t>
      </w:r>
      <w:r>
        <w:rPr>
          <w:spacing w:val="-6"/>
        </w:rPr>
        <w:t> </w:t>
      </w:r>
      <w:r>
        <w:rPr/>
        <w:t>applicable; Severity of symptoms and evidence of current impairment; Relevant medical and medication history, including the individual's current</w:t>
      </w:r>
      <w:r>
        <w:rPr>
          <w:spacing w:val="-2"/>
        </w:rPr>
        <w:t> </w:t>
      </w:r>
      <w:r>
        <w:rPr/>
        <w:t>medication regimen and adherence, side effects (if relevant),</w:t>
      </w:r>
      <w:r>
        <w:rPr>
          <w:spacing w:val="-2"/>
        </w:rPr>
        <w:t> </w:t>
      </w:r>
      <w:r>
        <w:rPr/>
        <w:t>and positive and negative responses to medication as reported by the candidate; Co-existing conditions, if any; Results of neuropsychological or psychoeducational assessment, where applicable.</w:t>
      </w:r>
    </w:p>
    <w:p>
      <w:pPr>
        <w:pStyle w:val="BodyText"/>
        <w:spacing w:before="14"/>
      </w:pPr>
    </w:p>
    <w:p>
      <w:pPr>
        <w:pStyle w:val="BodyText"/>
        <w:spacing w:before="1"/>
        <w:ind w:right="351"/>
        <w:jc w:val="both"/>
      </w:pPr>
      <w:r>
        <w:rPr>
          <w:b/>
        </w:rPr>
        <w:t>Documentation</w:t>
      </w:r>
      <w:r>
        <w:rPr>
          <w:b/>
          <w:spacing w:val="-13"/>
        </w:rPr>
        <w:t> </w:t>
      </w:r>
      <w:r>
        <w:rPr>
          <w:b/>
        </w:rPr>
        <w:t>Should</w:t>
      </w:r>
      <w:r>
        <w:rPr>
          <w:b/>
          <w:spacing w:val="-12"/>
        </w:rPr>
        <w:t> </w:t>
      </w:r>
      <w:r>
        <w:rPr>
          <w:b/>
        </w:rPr>
        <w:t>Typically</w:t>
      </w:r>
      <w:r>
        <w:rPr>
          <w:b/>
          <w:spacing w:val="-10"/>
        </w:rPr>
        <w:t> </w:t>
      </w:r>
      <w:r>
        <w:rPr>
          <w:b/>
        </w:rPr>
        <w:t>Address</w:t>
      </w:r>
      <w:r>
        <w:rPr>
          <w:b/>
          <w:spacing w:val="-9"/>
        </w:rPr>
        <w:t> </w:t>
      </w:r>
      <w:r>
        <w:rPr>
          <w:b/>
        </w:rPr>
        <w:t>Aptitude/Cognitive</w:t>
      </w:r>
      <w:r>
        <w:rPr>
          <w:b/>
          <w:spacing w:val="-11"/>
        </w:rPr>
        <w:t> </w:t>
      </w:r>
      <w:r>
        <w:rPr>
          <w:b/>
        </w:rPr>
        <w:t>Ability</w:t>
      </w:r>
      <w:r>
        <w:rPr/>
        <w:t>:</w:t>
      </w:r>
      <w:r>
        <w:rPr>
          <w:spacing w:val="-11"/>
        </w:rPr>
        <w:t> </w:t>
      </w:r>
      <w:r>
        <w:rPr/>
        <w:t>A</w:t>
      </w:r>
      <w:r>
        <w:rPr>
          <w:spacing w:val="-13"/>
        </w:rPr>
        <w:t> </w:t>
      </w:r>
      <w:r>
        <w:rPr/>
        <w:t>valid</w:t>
      </w:r>
      <w:r>
        <w:rPr>
          <w:spacing w:val="-11"/>
        </w:rPr>
        <w:t> </w:t>
      </w:r>
      <w:r>
        <w:rPr/>
        <w:t>intellectual</w:t>
      </w:r>
      <w:r>
        <w:rPr>
          <w:spacing w:val="-11"/>
        </w:rPr>
        <w:t> </w:t>
      </w:r>
      <w:r>
        <w:rPr/>
        <w:t>assessment</w:t>
      </w:r>
      <w:r>
        <w:rPr>
          <w:spacing w:val="-11"/>
        </w:rPr>
        <w:t> </w:t>
      </w:r>
      <w:r>
        <w:rPr/>
        <w:t>with</w:t>
      </w:r>
      <w:r>
        <w:rPr>
          <w:spacing w:val="-11"/>
        </w:rPr>
        <w:t> </w:t>
      </w:r>
      <w:r>
        <w:rPr/>
        <w:t>all</w:t>
      </w:r>
      <w:r>
        <w:rPr>
          <w:spacing w:val="-13"/>
        </w:rPr>
        <w:t> </w:t>
      </w:r>
      <w:r>
        <w:rPr/>
        <w:t>subtests</w:t>
      </w:r>
      <w:r>
        <w:rPr>
          <w:spacing w:val="-10"/>
        </w:rPr>
        <w:t> </w:t>
      </w:r>
      <w:r>
        <w:rPr/>
        <w:t>and standard scores. Brief</w:t>
      </w:r>
      <w:r>
        <w:rPr>
          <w:spacing w:val="-1"/>
        </w:rPr>
        <w:t> </w:t>
      </w:r>
      <w:r>
        <w:rPr/>
        <w:t>forms of such assessments (e.g., KBIT</w:t>
      </w:r>
      <w:r>
        <w:rPr>
          <w:spacing w:val="-1"/>
        </w:rPr>
        <w:t> </w:t>
      </w:r>
      <w:r>
        <w:rPr/>
        <w:t>2, WASI) are not acceptable for initial documentation, but in some cases may be suitable for a documentation update. Determination will be made on an individualized, case-by-case </w:t>
      </w:r>
      <w:r>
        <w:rPr>
          <w:spacing w:val="-2"/>
        </w:rPr>
        <w:t>basis.</w:t>
      </w:r>
    </w:p>
    <w:p>
      <w:pPr>
        <w:pStyle w:val="BodyText"/>
        <w:spacing w:before="18"/>
      </w:pPr>
    </w:p>
    <w:p>
      <w:pPr>
        <w:pStyle w:val="BodyText"/>
        <w:ind w:right="354"/>
        <w:jc w:val="both"/>
      </w:pPr>
      <w:r>
        <w:rPr>
          <w:b/>
        </w:rPr>
        <w:t>Documentation</w:t>
      </w:r>
      <w:r>
        <w:rPr>
          <w:b/>
          <w:spacing w:val="-13"/>
        </w:rPr>
        <w:t> </w:t>
      </w:r>
      <w:r>
        <w:rPr>
          <w:b/>
        </w:rPr>
        <w:t>Should</w:t>
      </w:r>
      <w:r>
        <w:rPr>
          <w:b/>
          <w:spacing w:val="-12"/>
        </w:rPr>
        <w:t> </w:t>
      </w:r>
      <w:r>
        <w:rPr>
          <w:b/>
        </w:rPr>
        <w:t>Typically</w:t>
      </w:r>
      <w:r>
        <w:rPr>
          <w:b/>
          <w:spacing w:val="-13"/>
        </w:rPr>
        <w:t> </w:t>
      </w:r>
      <w:r>
        <w:rPr>
          <w:b/>
        </w:rPr>
        <w:t>Address</w:t>
      </w:r>
      <w:r>
        <w:rPr>
          <w:b/>
          <w:spacing w:val="-12"/>
        </w:rPr>
        <w:t> </w:t>
      </w:r>
      <w:r>
        <w:rPr>
          <w:b/>
        </w:rPr>
        <w:t>Academic</w:t>
      </w:r>
      <w:r>
        <w:rPr>
          <w:b/>
          <w:spacing w:val="-13"/>
        </w:rPr>
        <w:t> </w:t>
      </w:r>
      <w:r>
        <w:rPr>
          <w:b/>
        </w:rPr>
        <w:t>Achievement</w:t>
      </w:r>
      <w:r>
        <w:rPr/>
        <w:t>:</w:t>
      </w:r>
      <w:r>
        <w:rPr>
          <w:spacing w:val="-12"/>
        </w:rPr>
        <w:t> </w:t>
      </w:r>
      <w:r>
        <w:rPr/>
        <w:t>A</w:t>
      </w:r>
      <w:r>
        <w:rPr>
          <w:spacing w:val="-13"/>
        </w:rPr>
        <w:t> </w:t>
      </w:r>
      <w:r>
        <w:rPr/>
        <w:t>comprehensive</w:t>
      </w:r>
      <w:r>
        <w:rPr>
          <w:spacing w:val="-12"/>
        </w:rPr>
        <w:t> </w:t>
      </w:r>
      <w:r>
        <w:rPr/>
        <w:t>academic</w:t>
      </w:r>
      <w:r>
        <w:rPr>
          <w:spacing w:val="-12"/>
        </w:rPr>
        <w:t> </w:t>
      </w:r>
      <w:r>
        <w:rPr/>
        <w:t>achievement</w:t>
      </w:r>
      <w:r>
        <w:rPr>
          <w:spacing w:val="-12"/>
        </w:rPr>
        <w:t> </w:t>
      </w:r>
      <w:r>
        <w:rPr/>
        <w:t>battery</w:t>
      </w:r>
      <w:r>
        <w:rPr>
          <w:spacing w:val="-11"/>
        </w:rPr>
        <w:t> </w:t>
      </w:r>
      <w:r>
        <w:rPr/>
        <w:t>must assess basic and higher order skills of reading (sight vocabulary, decoding, sentence and text comprehension) writing (spelling, grammar, ideation), verbal expression, and math (calculation and reasoning), as well as fluency (timed performance) in these academic areas.</w:t>
      </w:r>
    </w:p>
    <w:p>
      <w:pPr>
        <w:pStyle w:val="BodyText"/>
        <w:spacing w:before="1"/>
      </w:pPr>
    </w:p>
    <w:p>
      <w:pPr>
        <w:pStyle w:val="Heading1"/>
        <w:jc w:val="both"/>
      </w:pPr>
      <w:r>
        <w:rPr/>
        <w:t>Documentation</w:t>
      </w:r>
      <w:r>
        <w:rPr>
          <w:spacing w:val="-10"/>
        </w:rPr>
        <w:t> </w:t>
      </w:r>
      <w:r>
        <w:rPr/>
        <w:t>Should</w:t>
      </w:r>
      <w:r>
        <w:rPr>
          <w:spacing w:val="-6"/>
        </w:rPr>
        <w:t> </w:t>
      </w:r>
      <w:r>
        <w:rPr/>
        <w:t>Typically</w:t>
      </w:r>
      <w:r>
        <w:rPr>
          <w:spacing w:val="-7"/>
        </w:rPr>
        <w:t> </w:t>
      </w:r>
      <w:r>
        <w:rPr/>
        <w:t>Address</w:t>
      </w:r>
      <w:r>
        <w:rPr>
          <w:spacing w:val="-5"/>
        </w:rPr>
        <w:t> </w:t>
      </w:r>
      <w:r>
        <w:rPr/>
        <w:t>the</w:t>
      </w:r>
      <w:r>
        <w:rPr>
          <w:spacing w:val="-6"/>
        </w:rPr>
        <w:t> </w:t>
      </w:r>
      <w:r>
        <w:rPr/>
        <w:t>Following</w:t>
      </w:r>
      <w:r>
        <w:rPr>
          <w:spacing w:val="-5"/>
        </w:rPr>
        <w:t> </w:t>
      </w:r>
      <w:r>
        <w:rPr/>
        <w:t>Areas</w:t>
      </w:r>
      <w:r>
        <w:rPr>
          <w:spacing w:val="-5"/>
        </w:rPr>
        <w:t> </w:t>
      </w:r>
      <w:r>
        <w:rPr/>
        <w:t>of</w:t>
      </w:r>
      <w:r>
        <w:rPr>
          <w:spacing w:val="-5"/>
        </w:rPr>
        <w:t> </w:t>
      </w:r>
      <w:r>
        <w:rPr/>
        <w:t>Cognitive</w:t>
      </w:r>
      <w:r>
        <w:rPr>
          <w:spacing w:val="-6"/>
        </w:rPr>
        <w:t> </w:t>
      </w:r>
      <w:r>
        <w:rPr/>
        <w:t>and</w:t>
      </w:r>
      <w:r>
        <w:rPr>
          <w:spacing w:val="-6"/>
        </w:rPr>
        <w:t> </w:t>
      </w:r>
      <w:r>
        <w:rPr/>
        <w:t>Information</w:t>
      </w:r>
      <w:r>
        <w:rPr>
          <w:spacing w:val="-6"/>
        </w:rPr>
        <w:t> </w:t>
      </w:r>
      <w:r>
        <w:rPr/>
        <w:t>Processing</w:t>
      </w:r>
      <w:r>
        <w:rPr>
          <w:spacing w:val="-5"/>
        </w:rPr>
        <w:t> </w:t>
      </w:r>
      <w:r>
        <w:rPr>
          <w:spacing w:val="-2"/>
        </w:rPr>
        <w:t>Domains:</w:t>
      </w:r>
    </w:p>
    <w:p>
      <w:pPr>
        <w:pStyle w:val="BodyText"/>
        <w:spacing w:before="8"/>
        <w:rPr>
          <w:b/>
        </w:rPr>
      </w:pPr>
    </w:p>
    <w:p>
      <w:pPr>
        <w:pStyle w:val="BodyText"/>
      </w:pPr>
      <w:r>
        <w:rPr>
          <w:b/>
        </w:rPr>
        <w:t>Memory </w:t>
      </w:r>
      <w:r>
        <w:rPr/>
        <w:t>— the ability to store information for recall, as well as long-term storage and retrieval of previously acquired</w:t>
      </w:r>
      <w:r>
        <w:rPr>
          <w:spacing w:val="40"/>
        </w:rPr>
        <w:t> </w:t>
      </w:r>
      <w:r>
        <w:rPr>
          <w:spacing w:val="-2"/>
        </w:rPr>
        <w:t>knowledge;</w:t>
      </w:r>
    </w:p>
    <w:p>
      <w:pPr>
        <w:pStyle w:val="BodyText"/>
        <w:spacing w:line="242" w:lineRule="auto" w:before="1"/>
      </w:pPr>
      <w:r>
        <w:rPr>
          <w:b/>
        </w:rPr>
        <w:t>Attention</w:t>
      </w:r>
      <w:r>
        <w:rPr>
          <w:b/>
          <w:spacing w:val="-5"/>
        </w:rPr>
        <w:t> </w:t>
      </w:r>
      <w:r>
        <w:rPr/>
        <w:t>—</w:t>
      </w:r>
      <w:r>
        <w:rPr>
          <w:spacing w:val="-7"/>
        </w:rPr>
        <w:t> </w:t>
      </w:r>
      <w:r>
        <w:rPr/>
        <w:t>the</w:t>
      </w:r>
      <w:r>
        <w:rPr>
          <w:spacing w:val="-4"/>
        </w:rPr>
        <w:t> </w:t>
      </w:r>
      <w:r>
        <w:rPr/>
        <w:t>ability</w:t>
      </w:r>
      <w:r>
        <w:rPr>
          <w:spacing w:val="-6"/>
        </w:rPr>
        <w:t> </w:t>
      </w:r>
      <w:r>
        <w:rPr/>
        <w:t>to</w:t>
      </w:r>
      <w:r>
        <w:rPr>
          <w:spacing w:val="-5"/>
        </w:rPr>
        <w:t> </w:t>
      </w:r>
      <w:r>
        <w:rPr/>
        <w:t>focus</w:t>
      </w:r>
      <w:r>
        <w:rPr>
          <w:spacing w:val="-5"/>
        </w:rPr>
        <w:t> </w:t>
      </w:r>
      <w:r>
        <w:rPr/>
        <w:t>and</w:t>
      </w:r>
      <w:r>
        <w:rPr>
          <w:spacing w:val="-7"/>
        </w:rPr>
        <w:t> </w:t>
      </w:r>
      <w:r>
        <w:rPr/>
        <w:t>maintain</w:t>
      </w:r>
      <w:r>
        <w:rPr>
          <w:spacing w:val="-8"/>
        </w:rPr>
        <w:t> </w:t>
      </w:r>
      <w:r>
        <w:rPr/>
        <w:t>concentration</w:t>
      </w:r>
      <w:r>
        <w:rPr>
          <w:spacing w:val="-7"/>
        </w:rPr>
        <w:t> </w:t>
      </w:r>
      <w:r>
        <w:rPr/>
        <w:t>on</w:t>
      </w:r>
      <w:r>
        <w:rPr>
          <w:spacing w:val="-5"/>
        </w:rPr>
        <w:t> </w:t>
      </w:r>
      <w:r>
        <w:rPr/>
        <w:t>relevant</w:t>
      </w:r>
      <w:r>
        <w:rPr>
          <w:spacing w:val="-4"/>
        </w:rPr>
        <w:t> </w:t>
      </w:r>
      <w:r>
        <w:rPr/>
        <w:t>information</w:t>
      </w:r>
      <w:r>
        <w:rPr>
          <w:spacing w:val="-5"/>
        </w:rPr>
        <w:t> </w:t>
      </w:r>
      <w:r>
        <w:rPr/>
        <w:t>and</w:t>
      </w:r>
      <w:r>
        <w:rPr>
          <w:spacing w:val="-5"/>
        </w:rPr>
        <w:t> </w:t>
      </w:r>
      <w:r>
        <w:rPr/>
        <w:t>shift</w:t>
      </w:r>
      <w:r>
        <w:rPr>
          <w:spacing w:val="-1"/>
        </w:rPr>
        <w:t> </w:t>
      </w:r>
      <w:r>
        <w:rPr/>
        <w:t>appropriately</w:t>
      </w:r>
      <w:r>
        <w:rPr>
          <w:spacing w:val="-6"/>
        </w:rPr>
        <w:t> </w:t>
      </w:r>
      <w:r>
        <w:rPr/>
        <w:t>in</w:t>
      </w:r>
      <w:r>
        <w:rPr>
          <w:spacing w:val="-6"/>
        </w:rPr>
        <w:t> </w:t>
      </w:r>
      <w:r>
        <w:rPr/>
        <w:t>support</w:t>
      </w:r>
      <w:r>
        <w:rPr>
          <w:spacing w:val="-7"/>
        </w:rPr>
        <w:t> </w:t>
      </w:r>
      <w:r>
        <w:rPr/>
        <w:t>of other "higher" cognitive operations;</w:t>
      </w:r>
    </w:p>
    <w:p>
      <w:pPr>
        <w:pStyle w:val="BodyText"/>
      </w:pPr>
      <w:r>
        <w:rPr>
          <w:b/>
        </w:rPr>
        <w:t>Speed of thinking/processing </w:t>
      </w:r>
      <w:r>
        <w:rPr/>
        <w:t>— the length</w:t>
      </w:r>
      <w:r>
        <w:rPr>
          <w:spacing w:val="-1"/>
        </w:rPr>
        <w:t> </w:t>
      </w:r>
      <w:r>
        <w:rPr/>
        <w:t>of time it takes for the individual to process information</w:t>
      </w:r>
      <w:r>
        <w:rPr>
          <w:spacing w:val="-1"/>
        </w:rPr>
        <w:t> </w:t>
      </w:r>
      <w:r>
        <w:rPr/>
        <w:t>compared to peers; </w:t>
      </w:r>
      <w:r>
        <w:rPr>
          <w:b/>
        </w:rPr>
        <w:t>Communication/language</w:t>
      </w:r>
      <w:r>
        <w:rPr>
          <w:b/>
          <w:spacing w:val="-13"/>
        </w:rPr>
        <w:t> </w:t>
      </w:r>
      <w:r>
        <w:rPr/>
        <w:t>—reading,</w:t>
      </w:r>
      <w:r>
        <w:rPr>
          <w:spacing w:val="-12"/>
        </w:rPr>
        <w:t> </w:t>
      </w:r>
      <w:r>
        <w:rPr/>
        <w:t>writing,</w:t>
      </w:r>
      <w:r>
        <w:rPr>
          <w:spacing w:val="-11"/>
        </w:rPr>
        <w:t> </w:t>
      </w:r>
      <w:r>
        <w:rPr/>
        <w:t>speaking,</w:t>
      </w:r>
      <w:r>
        <w:rPr>
          <w:spacing w:val="-11"/>
        </w:rPr>
        <w:t> </w:t>
      </w:r>
      <w:r>
        <w:rPr/>
        <w:t>and/or</w:t>
      </w:r>
      <w:r>
        <w:rPr>
          <w:spacing w:val="-12"/>
        </w:rPr>
        <w:t> </w:t>
      </w:r>
      <w:r>
        <w:rPr/>
        <w:t>listening</w:t>
      </w:r>
      <w:r>
        <w:rPr>
          <w:spacing w:val="-12"/>
        </w:rPr>
        <w:t> </w:t>
      </w:r>
      <w:r>
        <w:rPr/>
        <w:t>abilities,</w:t>
      </w:r>
      <w:r>
        <w:rPr>
          <w:spacing w:val="-13"/>
        </w:rPr>
        <w:t> </w:t>
      </w:r>
      <w:r>
        <w:rPr/>
        <w:t>as</w:t>
      </w:r>
      <w:r>
        <w:rPr>
          <w:spacing w:val="-12"/>
        </w:rPr>
        <w:t> </w:t>
      </w:r>
      <w:r>
        <w:rPr/>
        <w:t>well</w:t>
      </w:r>
      <w:r>
        <w:rPr>
          <w:spacing w:val="-12"/>
        </w:rPr>
        <w:t> </w:t>
      </w:r>
      <w:r>
        <w:rPr/>
        <w:t>as</w:t>
      </w:r>
      <w:r>
        <w:rPr>
          <w:spacing w:val="-12"/>
        </w:rPr>
        <w:t> </w:t>
      </w:r>
      <w:r>
        <w:rPr/>
        <w:t>any</w:t>
      </w:r>
      <w:r>
        <w:rPr>
          <w:spacing w:val="-11"/>
        </w:rPr>
        <w:t> </w:t>
      </w:r>
      <w:r>
        <w:rPr/>
        <w:t>pragmatic</w:t>
      </w:r>
      <w:r>
        <w:rPr>
          <w:spacing w:val="-11"/>
        </w:rPr>
        <w:t> </w:t>
      </w:r>
      <w:r>
        <w:rPr/>
        <w:t>communication issues</w:t>
      </w:r>
      <w:r>
        <w:rPr>
          <w:spacing w:val="21"/>
        </w:rPr>
        <w:t> </w:t>
      </w:r>
      <w:r>
        <w:rPr/>
        <w:t>(such</w:t>
      </w:r>
      <w:r>
        <w:rPr>
          <w:spacing w:val="20"/>
        </w:rPr>
        <w:t> </w:t>
      </w:r>
      <w:r>
        <w:rPr/>
        <w:t>as</w:t>
      </w:r>
      <w:r>
        <w:rPr>
          <w:spacing w:val="21"/>
        </w:rPr>
        <w:t> </w:t>
      </w:r>
      <w:r>
        <w:rPr/>
        <w:t>interrupting</w:t>
      </w:r>
      <w:r>
        <w:rPr>
          <w:spacing w:val="20"/>
        </w:rPr>
        <w:t> </w:t>
      </w:r>
      <w:r>
        <w:rPr/>
        <w:t>others,</w:t>
      </w:r>
      <w:r>
        <w:rPr>
          <w:spacing w:val="18"/>
        </w:rPr>
        <w:t> </w:t>
      </w:r>
      <w:r>
        <w:rPr/>
        <w:t>talking out</w:t>
      </w:r>
      <w:r>
        <w:rPr>
          <w:spacing w:val="21"/>
        </w:rPr>
        <w:t> </w:t>
      </w:r>
      <w:r>
        <w:rPr/>
        <w:t>of</w:t>
      </w:r>
      <w:r>
        <w:rPr>
          <w:spacing w:val="20"/>
        </w:rPr>
        <w:t> </w:t>
      </w:r>
      <w:r>
        <w:rPr/>
        <w:t>turn,</w:t>
      </w:r>
      <w:r>
        <w:rPr>
          <w:spacing w:val="21"/>
        </w:rPr>
        <w:t> </w:t>
      </w:r>
      <w:r>
        <w:rPr/>
        <w:t>dominating</w:t>
      </w:r>
      <w:r>
        <w:rPr>
          <w:spacing w:val="20"/>
        </w:rPr>
        <w:t> </w:t>
      </w:r>
      <w:r>
        <w:rPr/>
        <w:t>discussions,</w:t>
      </w:r>
      <w:r>
        <w:rPr>
          <w:spacing w:val="18"/>
        </w:rPr>
        <w:t> </w:t>
      </w:r>
      <w:r>
        <w:rPr/>
        <w:t>or</w:t>
      </w:r>
      <w:r>
        <w:rPr>
          <w:spacing w:val="20"/>
        </w:rPr>
        <w:t> </w:t>
      </w:r>
      <w:r>
        <w:rPr/>
        <w:t>speaking</w:t>
      </w:r>
      <w:r>
        <w:rPr>
          <w:spacing w:val="20"/>
        </w:rPr>
        <w:t> </w:t>
      </w:r>
      <w:r>
        <w:rPr/>
        <w:t>too</w:t>
      </w:r>
      <w:r>
        <w:rPr>
          <w:spacing w:val="22"/>
        </w:rPr>
        <w:t> </w:t>
      </w:r>
      <w:r>
        <w:rPr/>
        <w:t>loudly</w:t>
      </w:r>
      <w:r>
        <w:rPr>
          <w:spacing w:val="19"/>
        </w:rPr>
        <w:t> </w:t>
      </w:r>
      <w:r>
        <w:rPr/>
        <w:t>or</w:t>
      </w:r>
      <w:r>
        <w:rPr>
          <w:spacing w:val="18"/>
        </w:rPr>
        <w:t> </w:t>
      </w:r>
      <w:r>
        <w:rPr/>
        <w:t>in</w:t>
      </w:r>
      <w:r>
        <w:rPr>
          <w:spacing w:val="19"/>
        </w:rPr>
        <w:t> </w:t>
      </w:r>
      <w:r>
        <w:rPr/>
        <w:t>a</w:t>
      </w:r>
      <w:r>
        <w:rPr>
          <w:spacing w:val="20"/>
        </w:rPr>
        <w:t> </w:t>
      </w:r>
      <w:r>
        <w:rPr/>
        <w:t>manner perceived as rude);</w:t>
      </w:r>
    </w:p>
    <w:p>
      <w:pPr>
        <w:pStyle w:val="BodyText"/>
      </w:pPr>
      <w:r>
        <w:rPr>
          <w:b/>
        </w:rPr>
        <w:t>Spatial</w:t>
      </w:r>
      <w:r>
        <w:rPr>
          <w:b/>
          <w:spacing w:val="-8"/>
        </w:rPr>
        <w:t> </w:t>
      </w:r>
      <w:r>
        <w:rPr>
          <w:b/>
        </w:rPr>
        <w:t>reasoning</w:t>
      </w:r>
      <w:r>
        <w:rPr>
          <w:b/>
          <w:spacing w:val="-4"/>
        </w:rPr>
        <w:t> </w:t>
      </w:r>
      <w:r>
        <w:rPr/>
        <w:t>—the</w:t>
      </w:r>
      <w:r>
        <w:rPr>
          <w:spacing w:val="-9"/>
        </w:rPr>
        <w:t> </w:t>
      </w:r>
      <w:r>
        <w:rPr/>
        <w:t>ability</w:t>
      </w:r>
      <w:r>
        <w:rPr>
          <w:spacing w:val="-6"/>
        </w:rPr>
        <w:t> </w:t>
      </w:r>
      <w:r>
        <w:rPr/>
        <w:t>to</w:t>
      </w:r>
      <w:r>
        <w:rPr>
          <w:spacing w:val="-5"/>
        </w:rPr>
        <w:t> </w:t>
      </w:r>
      <w:r>
        <w:rPr/>
        <w:t>recognize</w:t>
      </w:r>
      <w:r>
        <w:rPr>
          <w:spacing w:val="-6"/>
        </w:rPr>
        <w:t> </w:t>
      </w:r>
      <w:r>
        <w:rPr/>
        <w:t>shapes</w:t>
      </w:r>
      <w:r>
        <w:rPr>
          <w:spacing w:val="-9"/>
        </w:rPr>
        <w:t> </w:t>
      </w:r>
      <w:r>
        <w:rPr/>
        <w:t>of</w:t>
      </w:r>
      <w:r>
        <w:rPr>
          <w:spacing w:val="-9"/>
        </w:rPr>
        <w:t> </w:t>
      </w:r>
      <w:r>
        <w:rPr/>
        <w:t>objects,</w:t>
      </w:r>
      <w:r>
        <w:rPr>
          <w:spacing w:val="-6"/>
        </w:rPr>
        <w:t> </w:t>
      </w:r>
      <w:r>
        <w:rPr/>
        <w:t>judge</w:t>
      </w:r>
      <w:r>
        <w:rPr>
          <w:spacing w:val="-6"/>
        </w:rPr>
        <w:t> </w:t>
      </w:r>
      <w:r>
        <w:rPr/>
        <w:t>distances</w:t>
      </w:r>
      <w:r>
        <w:rPr>
          <w:spacing w:val="-7"/>
        </w:rPr>
        <w:t> </w:t>
      </w:r>
      <w:r>
        <w:rPr/>
        <w:t>accurately,</w:t>
      </w:r>
      <w:r>
        <w:rPr>
          <w:spacing w:val="-9"/>
        </w:rPr>
        <w:t> </w:t>
      </w:r>
      <w:r>
        <w:rPr/>
        <w:t>read</w:t>
      </w:r>
      <w:r>
        <w:rPr>
          <w:spacing w:val="-7"/>
        </w:rPr>
        <w:t> </w:t>
      </w:r>
      <w:r>
        <w:rPr/>
        <w:t>a</w:t>
      </w:r>
      <w:r>
        <w:rPr>
          <w:spacing w:val="-9"/>
        </w:rPr>
        <w:t> </w:t>
      </w:r>
      <w:r>
        <w:rPr/>
        <w:t>map,</w:t>
      </w:r>
      <w:r>
        <w:rPr>
          <w:spacing w:val="-6"/>
        </w:rPr>
        <w:t> </w:t>
      </w:r>
      <w:r>
        <w:rPr/>
        <w:t>visualize</w:t>
      </w:r>
      <w:r>
        <w:rPr>
          <w:spacing w:val="-6"/>
        </w:rPr>
        <w:t> </w:t>
      </w:r>
      <w:r>
        <w:rPr/>
        <w:t>images,</w:t>
      </w:r>
      <w:r>
        <w:rPr>
          <w:spacing w:val="-8"/>
        </w:rPr>
        <w:t> </w:t>
      </w:r>
      <w:r>
        <w:rPr/>
        <w:t>or comprehend mechanical relationships;</w:t>
      </w:r>
    </w:p>
    <w:p>
      <w:pPr>
        <w:pStyle w:val="BodyText"/>
      </w:pPr>
      <w:r>
        <w:rPr>
          <w:b/>
        </w:rPr>
        <w:t>Conceptualization</w:t>
      </w:r>
      <w:r>
        <w:rPr>
          <w:b/>
          <w:spacing w:val="-12"/>
        </w:rPr>
        <w:t> </w:t>
      </w:r>
      <w:r>
        <w:rPr/>
        <w:t>—the</w:t>
      </w:r>
      <w:r>
        <w:rPr>
          <w:spacing w:val="-7"/>
        </w:rPr>
        <w:t> </w:t>
      </w:r>
      <w:r>
        <w:rPr/>
        <w:t>ability</w:t>
      </w:r>
      <w:r>
        <w:rPr>
          <w:spacing w:val="-6"/>
        </w:rPr>
        <w:t> </w:t>
      </w:r>
      <w:r>
        <w:rPr/>
        <w:t>to</w:t>
      </w:r>
      <w:r>
        <w:rPr>
          <w:spacing w:val="-5"/>
        </w:rPr>
        <w:t> </w:t>
      </w:r>
      <w:r>
        <w:rPr/>
        <w:t>categorize,</w:t>
      </w:r>
      <w:r>
        <w:rPr>
          <w:spacing w:val="-6"/>
        </w:rPr>
        <w:t> </w:t>
      </w:r>
      <w:r>
        <w:rPr/>
        <w:t>sequence,</w:t>
      </w:r>
      <w:r>
        <w:rPr>
          <w:spacing w:val="-5"/>
        </w:rPr>
        <w:t> </w:t>
      </w:r>
      <w:r>
        <w:rPr/>
        <w:t>abstractly</w:t>
      </w:r>
      <w:r>
        <w:rPr>
          <w:spacing w:val="-6"/>
        </w:rPr>
        <w:t> </w:t>
      </w:r>
      <w:r>
        <w:rPr/>
        <w:t>classify,</w:t>
      </w:r>
      <w:r>
        <w:rPr>
          <w:spacing w:val="-8"/>
        </w:rPr>
        <w:t> </w:t>
      </w:r>
      <w:r>
        <w:rPr/>
        <w:t>or</w:t>
      </w:r>
      <w:r>
        <w:rPr>
          <w:spacing w:val="-5"/>
        </w:rPr>
        <w:t> </w:t>
      </w:r>
      <w:r>
        <w:rPr/>
        <w:t>generalize</w:t>
      </w:r>
      <w:r>
        <w:rPr>
          <w:spacing w:val="-20"/>
        </w:rPr>
        <w:t> </w:t>
      </w:r>
      <w:r>
        <w:rPr>
          <w:spacing w:val="-2"/>
        </w:rPr>
        <w:t>information;</w:t>
      </w:r>
    </w:p>
    <w:p>
      <w:pPr>
        <w:pStyle w:val="BodyText"/>
      </w:pPr>
      <w:r>
        <w:rPr>
          <w:b/>
        </w:rPr>
        <w:t>Executive functioning </w:t>
      </w:r>
      <w:r>
        <w:rPr/>
        <w:t>—the ability to engage in goal setting, planning, working flexibly toward a desired outcome, and monitoring one's own performance;</w:t>
      </w:r>
    </w:p>
    <w:p>
      <w:pPr>
        <w:pStyle w:val="BodyText"/>
        <w:ind w:right="354"/>
        <w:jc w:val="both"/>
      </w:pPr>
      <w:r>
        <w:rPr>
          <w:b/>
        </w:rPr>
        <w:t>Psycho-social behaviors</w:t>
      </w:r>
      <w:r>
        <w:rPr/>
        <w:t>—because the student will be in an academic residential university setting, it may be helpful to evaluate</w:t>
      </w:r>
      <w:r>
        <w:rPr>
          <w:spacing w:val="-13"/>
        </w:rPr>
        <w:t> </w:t>
      </w:r>
      <w:r>
        <w:rPr/>
        <w:t>any</w:t>
      </w:r>
      <w:r>
        <w:rPr>
          <w:spacing w:val="-12"/>
        </w:rPr>
        <w:t> </w:t>
      </w:r>
      <w:r>
        <w:rPr/>
        <w:t>issues</w:t>
      </w:r>
      <w:r>
        <w:rPr>
          <w:spacing w:val="-13"/>
        </w:rPr>
        <w:t> </w:t>
      </w:r>
      <w:r>
        <w:rPr/>
        <w:t>such</w:t>
      </w:r>
      <w:r>
        <w:rPr>
          <w:spacing w:val="-12"/>
        </w:rPr>
        <w:t> </w:t>
      </w:r>
      <w:r>
        <w:rPr/>
        <w:t>as</w:t>
      </w:r>
      <w:r>
        <w:rPr>
          <w:spacing w:val="-13"/>
        </w:rPr>
        <w:t> </w:t>
      </w:r>
      <w:r>
        <w:rPr/>
        <w:t>depression,</w:t>
      </w:r>
      <w:r>
        <w:rPr>
          <w:spacing w:val="-12"/>
        </w:rPr>
        <w:t> </w:t>
      </w:r>
      <w:r>
        <w:rPr/>
        <w:t>withdrawal,</w:t>
      </w:r>
      <w:r>
        <w:rPr>
          <w:spacing w:val="-13"/>
        </w:rPr>
        <w:t> </w:t>
      </w:r>
      <w:r>
        <w:rPr/>
        <w:t>cognitive</w:t>
      </w:r>
      <w:r>
        <w:rPr>
          <w:spacing w:val="-12"/>
        </w:rPr>
        <w:t> </w:t>
      </w:r>
      <w:r>
        <w:rPr/>
        <w:t>inflexibility,</w:t>
      </w:r>
      <w:r>
        <w:rPr>
          <w:spacing w:val="-12"/>
        </w:rPr>
        <w:t> </w:t>
      </w:r>
      <w:r>
        <w:rPr/>
        <w:t>denial,</w:t>
      </w:r>
      <w:r>
        <w:rPr>
          <w:spacing w:val="-13"/>
        </w:rPr>
        <w:t> </w:t>
      </w:r>
      <w:r>
        <w:rPr/>
        <w:t>irritability,</w:t>
      </w:r>
      <w:r>
        <w:rPr>
          <w:spacing w:val="-12"/>
        </w:rPr>
        <w:t> </w:t>
      </w:r>
      <w:r>
        <w:rPr/>
        <w:t>lowered</w:t>
      </w:r>
      <w:r>
        <w:rPr>
          <w:spacing w:val="-13"/>
        </w:rPr>
        <w:t> </w:t>
      </w:r>
      <w:r>
        <w:rPr/>
        <w:t>frustration</w:t>
      </w:r>
      <w:r>
        <w:rPr>
          <w:spacing w:val="-12"/>
        </w:rPr>
        <w:t> </w:t>
      </w:r>
      <w:r>
        <w:rPr/>
        <w:t>tolerance, restlessness, anxiety, poor social judgment, apathy, fatigue, or decreased awareness of personal hygiene; and</w:t>
      </w:r>
    </w:p>
    <w:p>
      <w:pPr>
        <w:spacing w:line="267" w:lineRule="exact" w:before="0"/>
        <w:ind w:left="0" w:right="0" w:firstLine="0"/>
        <w:jc w:val="both"/>
        <w:rPr>
          <w:sz w:val="22"/>
        </w:rPr>
      </w:pPr>
      <w:r>
        <w:rPr>
          <w:b/>
          <w:spacing w:val="-2"/>
          <w:sz w:val="22"/>
        </w:rPr>
        <w:t>Motor,</w:t>
      </w:r>
      <w:r>
        <w:rPr>
          <w:b/>
          <w:sz w:val="22"/>
        </w:rPr>
        <w:t> </w:t>
      </w:r>
      <w:r>
        <w:rPr>
          <w:b/>
          <w:spacing w:val="-2"/>
          <w:sz w:val="22"/>
        </w:rPr>
        <w:t>sensory, or</w:t>
      </w:r>
      <w:r>
        <w:rPr>
          <w:b/>
          <w:spacing w:val="2"/>
          <w:sz w:val="22"/>
        </w:rPr>
        <w:t> </w:t>
      </w:r>
      <w:r>
        <w:rPr>
          <w:b/>
          <w:spacing w:val="-2"/>
          <w:sz w:val="22"/>
        </w:rPr>
        <w:t>physical</w:t>
      </w:r>
      <w:r>
        <w:rPr>
          <w:b/>
          <w:spacing w:val="3"/>
          <w:sz w:val="22"/>
        </w:rPr>
        <w:t> </w:t>
      </w:r>
      <w:r>
        <w:rPr>
          <w:b/>
          <w:spacing w:val="-2"/>
          <w:sz w:val="22"/>
        </w:rPr>
        <w:t>abilities</w:t>
      </w:r>
      <w:r>
        <w:rPr>
          <w:b/>
          <w:spacing w:val="4"/>
          <w:sz w:val="22"/>
        </w:rPr>
        <w:t> </w:t>
      </w:r>
      <w:r>
        <w:rPr>
          <w:spacing w:val="-2"/>
          <w:sz w:val="22"/>
        </w:rPr>
        <w:t>- include</w:t>
      </w:r>
      <w:r>
        <w:rPr>
          <w:spacing w:val="2"/>
          <w:sz w:val="22"/>
        </w:rPr>
        <w:t> </w:t>
      </w:r>
      <w:r>
        <w:rPr>
          <w:spacing w:val="-2"/>
          <w:sz w:val="22"/>
        </w:rPr>
        <w:t>sensory and</w:t>
      </w:r>
      <w:r>
        <w:rPr>
          <w:sz w:val="22"/>
        </w:rPr>
        <w:t> </w:t>
      </w:r>
      <w:r>
        <w:rPr>
          <w:spacing w:val="-2"/>
          <w:sz w:val="22"/>
        </w:rPr>
        <w:t>perceptual</w:t>
      </w:r>
      <w:r>
        <w:rPr>
          <w:sz w:val="22"/>
        </w:rPr>
        <w:t> </w:t>
      </w:r>
      <w:r>
        <w:rPr>
          <w:spacing w:val="-2"/>
          <w:sz w:val="22"/>
        </w:rPr>
        <w:t>deficits and limitations</w:t>
      </w:r>
      <w:r>
        <w:rPr>
          <w:spacing w:val="1"/>
          <w:sz w:val="22"/>
        </w:rPr>
        <w:t> </w:t>
      </w:r>
      <w:r>
        <w:rPr>
          <w:spacing w:val="-2"/>
          <w:sz w:val="22"/>
        </w:rPr>
        <w:t>in</w:t>
      </w:r>
      <w:r>
        <w:rPr>
          <w:spacing w:val="-4"/>
          <w:sz w:val="22"/>
        </w:rPr>
        <w:t> </w:t>
      </w:r>
      <w:r>
        <w:rPr>
          <w:spacing w:val="-2"/>
          <w:sz w:val="22"/>
        </w:rPr>
        <w:t>coordination</w:t>
      </w:r>
      <w:r>
        <w:rPr>
          <w:spacing w:val="-3"/>
          <w:sz w:val="22"/>
        </w:rPr>
        <w:t> </w:t>
      </w:r>
      <w:r>
        <w:rPr>
          <w:spacing w:val="-2"/>
          <w:sz w:val="22"/>
        </w:rPr>
        <w:t>and</w:t>
      </w:r>
      <w:r>
        <w:rPr>
          <w:spacing w:val="-4"/>
          <w:sz w:val="22"/>
        </w:rPr>
        <w:t> </w:t>
      </w:r>
      <w:r>
        <w:rPr>
          <w:spacing w:val="-2"/>
          <w:sz w:val="22"/>
        </w:rPr>
        <w:t>mobility.</w:t>
      </w:r>
    </w:p>
    <w:sectPr>
      <w:pgSz w:w="12240" w:h="15840"/>
      <w:pgMar w:header="0" w:footer="595" w:top="900" w:bottom="7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5344">
              <wp:simplePos x="0" y="0"/>
              <wp:positionH relativeFrom="page">
                <wp:posOffset>4843653</wp:posOffset>
              </wp:positionH>
              <wp:positionV relativeFrom="page">
                <wp:posOffset>9540875</wp:posOffset>
              </wp:positionV>
              <wp:extent cx="271018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10180" cy="152400"/>
                      </a:xfrm>
                      <a:prstGeom prst="rect">
                        <a:avLst/>
                      </a:prstGeom>
                    </wps:spPr>
                    <wps:txbx>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5"/>
                              <w:sz w:val="20"/>
                            </w:rPr>
                            <w:t> </w:t>
                          </w:r>
                          <w:r>
                            <w:rPr>
                              <w:color w:val="808080"/>
                              <w:sz w:val="20"/>
                            </w:rPr>
                            <w:t>|</w:t>
                          </w:r>
                          <w:r>
                            <w:rPr>
                              <w:color w:val="808080"/>
                              <w:spacing w:val="-9"/>
                              <w:sz w:val="20"/>
                            </w:rPr>
                            <w:t> </w:t>
                          </w:r>
                          <w:r>
                            <w:rPr>
                              <w:color w:val="808080"/>
                              <w:spacing w:val="-2"/>
                              <w:sz w:val="20"/>
                            </w:rPr>
                            <w:t>6/2022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390015pt;margin-top:751.25pt;width:213.4pt;height:12pt;mso-position-horizontal-relative:page;mso-position-vertical-relative:page;z-index:-15771136" type="#_x0000_t202" id="docshape1" filled="false" stroked="false">
              <v:textbox inset="0,0,0,0">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5"/>
                        <w:sz w:val="20"/>
                      </w:rPr>
                      <w:t> </w:t>
                    </w:r>
                    <w:r>
                      <w:rPr>
                        <w:color w:val="808080"/>
                        <w:sz w:val="20"/>
                      </w:rPr>
                      <w:t>|</w:t>
                    </w:r>
                    <w:r>
                      <w:rPr>
                        <w:color w:val="808080"/>
                        <w:spacing w:val="-9"/>
                        <w:sz w:val="20"/>
                      </w:rPr>
                      <w:t> </w:t>
                    </w:r>
                    <w:r>
                      <w:rPr>
                        <w:color w:val="808080"/>
                        <w:spacing w:val="-2"/>
                        <w:sz w:val="20"/>
                      </w:rPr>
                      <w:t>6/2022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44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102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121"/>
      <w:ind w:left="358" w:hanging="358"/>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Stacy</dc:creator>
  <dc:subject>6/2022</dc:subject>
  <dc:title>student access and accommodation</dc:title>
  <dcterms:created xsi:type="dcterms:W3CDTF">2025-10-20T18:56:22Z</dcterms:created>
  <dcterms:modified xsi:type="dcterms:W3CDTF">2025-10-20T18:56:22Z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